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10EA6" w14:textId="78C24FFC" w:rsidR="00B2668D" w:rsidRPr="00BF6D80" w:rsidRDefault="00F4228C" w:rsidP="00506090">
      <w:pPr>
        <w:jc w:val="center"/>
        <w:rPr>
          <w:b/>
        </w:rPr>
      </w:pPr>
      <w:r>
        <w:rPr>
          <w:b/>
        </w:rPr>
        <w:t xml:space="preserve">DATA SHARING </w:t>
      </w:r>
      <w:r w:rsidR="00506090" w:rsidRPr="00BF6D80">
        <w:rPr>
          <w:b/>
        </w:rPr>
        <w:t>AGREEMENT</w:t>
      </w:r>
    </w:p>
    <w:p w14:paraId="1A4BF4C9" w14:textId="77777777" w:rsidR="00377F63" w:rsidRPr="00BF6D80" w:rsidRDefault="00377F63" w:rsidP="00377F63"/>
    <w:p w14:paraId="6EFA8DDF" w14:textId="77777777" w:rsidR="00377F63" w:rsidRPr="00BF6D80" w:rsidRDefault="00377F63" w:rsidP="00377F63">
      <w:pPr>
        <w:ind w:firstLine="720"/>
        <w:sectPr w:rsidR="00377F63" w:rsidRPr="00BF6D80" w:rsidSect="002F0274">
          <w:footerReference w:type="default" r:id="rId7"/>
          <w:type w:val="continuous"/>
          <w:pgSz w:w="12240" w:h="15840"/>
          <w:pgMar w:top="1440" w:right="1440" w:bottom="1440" w:left="1440" w:header="720" w:footer="720" w:gutter="0"/>
          <w:cols w:space="720"/>
          <w:docGrid w:linePitch="360"/>
        </w:sectPr>
      </w:pPr>
    </w:p>
    <w:p w14:paraId="1D218F76" w14:textId="3A21626E" w:rsidR="00FC6EA6" w:rsidRDefault="00377F63" w:rsidP="00913100">
      <w:pPr>
        <w:ind w:firstLine="360"/>
      </w:pPr>
      <w:r w:rsidRPr="00BF6D80">
        <w:t xml:space="preserve">This </w:t>
      </w:r>
      <w:r w:rsidR="00BC4758">
        <w:t xml:space="preserve">Data Sharing </w:t>
      </w:r>
      <w:r w:rsidRPr="00BF6D80">
        <w:t xml:space="preserve">Agreement (“Agreement”) is made and entered into as of </w:t>
      </w:r>
      <w:r w:rsidR="00913100" w:rsidRPr="00913100">
        <w:rPr>
          <w:highlight w:val="yellow"/>
        </w:rPr>
        <w:t>_________</w:t>
      </w:r>
      <w:r w:rsidR="00913100">
        <w:t xml:space="preserve"> (“</w:t>
      </w:r>
      <w:r w:rsidRPr="00BF6D80">
        <w:t>Effective Date</w:t>
      </w:r>
      <w:r w:rsidR="00913100">
        <w:t xml:space="preserve">”), </w:t>
      </w:r>
      <w:r w:rsidRPr="00BF6D80">
        <w:t xml:space="preserve">by and between </w:t>
      </w:r>
      <w:r w:rsidR="00E575AA">
        <w:rPr>
          <w:b/>
        </w:rPr>
        <w:t>AccessLex Institute</w:t>
      </w:r>
      <w:r w:rsidR="00C25A48">
        <w:t>, a</w:t>
      </w:r>
      <w:r w:rsidR="00C25A48" w:rsidRPr="00BF6D80">
        <w:t xml:space="preserve"> non-stock corporation organized under the laws of the State of Delaware</w:t>
      </w:r>
      <w:r w:rsidR="00C25A48">
        <w:t xml:space="preserve">, with </w:t>
      </w:r>
      <w:r w:rsidR="00485880">
        <w:t>its</w:t>
      </w:r>
      <w:r w:rsidR="00C25A48">
        <w:t xml:space="preserve"> principal place of business at </w:t>
      </w:r>
      <w:r w:rsidR="007B5B2B">
        <w:t>10 North High Street, Suite 400, West Chester, PA  19380</w:t>
      </w:r>
      <w:r w:rsidR="002F0274">
        <w:t xml:space="preserve"> </w:t>
      </w:r>
      <w:r w:rsidR="00C25A48">
        <w:t>(“</w:t>
      </w:r>
      <w:r w:rsidR="00E575AA">
        <w:t>AccessLex</w:t>
      </w:r>
      <w:r w:rsidR="00C25A48">
        <w:t>”)</w:t>
      </w:r>
      <w:r w:rsidR="00FE7B00">
        <w:t>,</w:t>
      </w:r>
      <w:r w:rsidRPr="00BF6D80">
        <w:t xml:space="preserve"> and </w:t>
      </w:r>
      <w:r w:rsidR="007535C0">
        <w:t>[</w:t>
      </w:r>
      <w:r w:rsidR="007535C0" w:rsidRPr="003D709C">
        <w:rPr>
          <w:b/>
          <w:bCs/>
          <w:highlight w:val="yellow"/>
        </w:rPr>
        <w:t>INSERT PARTICIPATING SCHOOL</w:t>
      </w:r>
      <w:r w:rsidR="007535C0">
        <w:t>]</w:t>
      </w:r>
      <w:r w:rsidR="005C40F5">
        <w:t xml:space="preserve">, </w:t>
      </w:r>
      <w:r w:rsidR="00C25A48">
        <w:t xml:space="preserve">with </w:t>
      </w:r>
      <w:r w:rsidR="00485880">
        <w:t>its</w:t>
      </w:r>
      <w:r w:rsidR="00C25A48">
        <w:t xml:space="preserve"> principal place of business at </w:t>
      </w:r>
      <w:r w:rsidR="007535C0">
        <w:t>[</w:t>
      </w:r>
      <w:r w:rsidR="007535C0" w:rsidRPr="007535C0">
        <w:rPr>
          <w:highlight w:val="yellow"/>
        </w:rPr>
        <w:t>INSERT ADDRESS</w:t>
      </w:r>
      <w:r w:rsidR="007535C0">
        <w:t>]</w:t>
      </w:r>
      <w:r w:rsidR="00C25A48">
        <w:t xml:space="preserve"> (“</w:t>
      </w:r>
      <w:r w:rsidR="007535C0">
        <w:t>Institution</w:t>
      </w:r>
      <w:r w:rsidR="00C25A48">
        <w:t>”)</w:t>
      </w:r>
      <w:r w:rsidR="007F6546">
        <w:t xml:space="preserve"> </w:t>
      </w:r>
      <w:r w:rsidR="007F6546" w:rsidRPr="00E00B12">
        <w:rPr>
          <w:iCs/>
        </w:rPr>
        <w:t>(each a “party,” and collectively, “the parties”)</w:t>
      </w:r>
      <w:r w:rsidR="007F6546">
        <w:rPr>
          <w:iCs/>
        </w:rPr>
        <w:t>.</w:t>
      </w:r>
      <w:r w:rsidR="00FC6EA6">
        <w:t xml:space="preserve">  </w:t>
      </w:r>
    </w:p>
    <w:p w14:paraId="2B8967A1" w14:textId="77777777" w:rsidR="00FC6EA6" w:rsidRDefault="00FC6EA6" w:rsidP="001E6033">
      <w:pPr>
        <w:pStyle w:val="ListParagraph"/>
        <w:ind w:left="0"/>
      </w:pPr>
    </w:p>
    <w:p w14:paraId="0DF4BA93" w14:textId="2DC9DD12" w:rsidR="004F510A" w:rsidRDefault="004F510A" w:rsidP="004F510A">
      <w:pPr>
        <w:pStyle w:val="ListParagraph"/>
        <w:numPr>
          <w:ilvl w:val="0"/>
          <w:numId w:val="20"/>
        </w:numPr>
      </w:pPr>
      <w:r>
        <w:t xml:space="preserve">AccessLex </w:t>
      </w:r>
      <w:r w:rsidR="007535C0">
        <w:t>is engaged in a</w:t>
      </w:r>
      <w:r>
        <w:t xml:space="preserve"> bar exam success </w:t>
      </w:r>
      <w:r w:rsidR="00067965">
        <w:t>initiative</w:t>
      </w:r>
      <w:r>
        <w:t xml:space="preserve"> (the “Bar Exam Study”).  In connection with the Bar Exam Study, </w:t>
      </w:r>
      <w:r w:rsidR="007535C0">
        <w:t>Institution has agreed to s</w:t>
      </w:r>
      <w:r>
        <w:t>har</w:t>
      </w:r>
      <w:r w:rsidR="007535C0">
        <w:t>e data with AccessLex</w:t>
      </w:r>
      <w:r w:rsidR="00175A22">
        <w:t xml:space="preserve"> about its students who have </w:t>
      </w:r>
      <w:r w:rsidR="00183E49">
        <w:t>graduated the Institution and taken the bar exam in the years [</w:t>
      </w:r>
      <w:r w:rsidR="00183E49" w:rsidRPr="00743414">
        <w:rPr>
          <w:highlight w:val="yellow"/>
        </w:rPr>
        <w:t>INSERT RANGE</w:t>
      </w:r>
      <w:r w:rsidR="00183E49">
        <w:t>]</w:t>
      </w:r>
      <w:r w:rsidR="007535C0">
        <w:t>.  This</w:t>
      </w:r>
      <w:r w:rsidR="00175A22">
        <w:t xml:space="preserve"> </w:t>
      </w:r>
      <w:r w:rsidR="007535C0">
        <w:t>Agreement s</w:t>
      </w:r>
      <w:r>
        <w:t xml:space="preserve">ets forth the terms and conditions by which </w:t>
      </w:r>
      <w:r w:rsidR="007535C0">
        <w:t>I</w:t>
      </w:r>
      <w:r>
        <w:t>nstitution’</w:t>
      </w:r>
      <w:r w:rsidR="007535C0">
        <w:t>s</w:t>
      </w:r>
      <w:r w:rsidR="003257BD">
        <w:t xml:space="preserve"> </w:t>
      </w:r>
      <w:r w:rsidR="007535C0">
        <w:t>d</w:t>
      </w:r>
      <w:r>
        <w:t xml:space="preserve">ata will be shared </w:t>
      </w:r>
      <w:r w:rsidR="00A1667C">
        <w:t>with</w:t>
      </w:r>
      <w:r>
        <w:t xml:space="preserve"> AccessLex.</w:t>
      </w:r>
    </w:p>
    <w:p w14:paraId="3B916BD1" w14:textId="4CE36C90" w:rsidR="00175A22" w:rsidRDefault="00175A22" w:rsidP="00175A22"/>
    <w:p w14:paraId="3FBE0C6B" w14:textId="195DD0DE" w:rsidR="00C60F31" w:rsidRPr="00EF0A7F" w:rsidRDefault="00175A22" w:rsidP="008558CD">
      <w:pPr>
        <w:pStyle w:val="NoSpacing"/>
        <w:numPr>
          <w:ilvl w:val="0"/>
          <w:numId w:val="20"/>
        </w:numPr>
        <w:rPr>
          <w:bCs/>
          <w:i/>
        </w:rPr>
      </w:pPr>
      <w:r>
        <w:t>In consideration for sharing its data with AccessLex for the Bar Exam Study, Institution</w:t>
      </w:r>
      <w:r w:rsidR="00DE4709">
        <w:t xml:space="preserve"> will receive</w:t>
      </w:r>
      <w:r>
        <w:t xml:space="preserve"> </w:t>
      </w:r>
      <w:r w:rsidR="00556FFF">
        <w:t>a custom, individualized report summarizing the analytical results</w:t>
      </w:r>
      <w:r w:rsidR="00CA21D5" w:rsidRPr="00CC353B">
        <w:rPr>
          <w:szCs w:val="24"/>
        </w:rPr>
        <w:t>.</w:t>
      </w:r>
      <w:r w:rsidR="00CA21D5" w:rsidRPr="00EF0A7F">
        <w:rPr>
          <w:szCs w:val="24"/>
        </w:rPr>
        <w:t xml:space="preserve"> The report</w:t>
      </w:r>
      <w:r w:rsidR="00556FFF">
        <w:rPr>
          <w:szCs w:val="24"/>
        </w:rPr>
        <w:t xml:space="preserve"> </w:t>
      </w:r>
      <w:r w:rsidR="00CA21D5" w:rsidRPr="00EF0A7F">
        <w:rPr>
          <w:szCs w:val="24"/>
        </w:rPr>
        <w:t>will explain and illustrate significant and useful findings from the analyses and make recommendations, where appropriate. The report will provide tangible information premised on informing action.</w:t>
      </w:r>
      <w:r w:rsidR="003845F0" w:rsidRPr="00EF0A7F">
        <w:rPr>
          <w:szCs w:val="24"/>
        </w:rPr>
        <w:t xml:space="preserve"> </w:t>
      </w:r>
      <w:r w:rsidR="00C60F31" w:rsidRPr="00EF0A7F">
        <w:rPr>
          <w:bCs/>
          <w:i/>
        </w:rPr>
        <w:t xml:space="preserve"> </w:t>
      </w:r>
    </w:p>
    <w:p w14:paraId="6D574A7C" w14:textId="77777777" w:rsidR="004F510A" w:rsidRDefault="004F510A" w:rsidP="004F510A">
      <w:pPr>
        <w:pStyle w:val="ListParagraph"/>
        <w:ind w:left="360"/>
      </w:pPr>
    </w:p>
    <w:p w14:paraId="686F744A" w14:textId="3FE30CA9" w:rsidR="007821A3" w:rsidRDefault="003D66FF" w:rsidP="00CF4F9F">
      <w:pPr>
        <w:pStyle w:val="ListParagraph"/>
        <w:numPr>
          <w:ilvl w:val="0"/>
          <w:numId w:val="20"/>
        </w:numPr>
      </w:pPr>
      <w:r>
        <w:t>T</w:t>
      </w:r>
      <w:r w:rsidR="007821A3">
        <w:t xml:space="preserve">his Agreement </w:t>
      </w:r>
      <w:r w:rsidR="00BC55A9">
        <w:t xml:space="preserve">will </w:t>
      </w:r>
      <w:r w:rsidR="007821A3">
        <w:t>begin</w:t>
      </w:r>
      <w:r w:rsidR="007821A3" w:rsidRPr="00CF4F9F">
        <w:t xml:space="preserve"> on the Effective Date and </w:t>
      </w:r>
      <w:r w:rsidR="007821A3">
        <w:t xml:space="preserve">continue </w:t>
      </w:r>
      <w:r>
        <w:t xml:space="preserve">unless terminated </w:t>
      </w:r>
      <w:r w:rsidR="00D33BEC">
        <w:t>upon thirty (30) days</w:t>
      </w:r>
      <w:r w:rsidR="007F6546">
        <w:t>’</w:t>
      </w:r>
      <w:r w:rsidR="00D33BEC">
        <w:t xml:space="preserve"> written notice to the other party.  </w:t>
      </w:r>
      <w:r w:rsidR="007821A3">
        <w:t xml:space="preserve"> </w:t>
      </w:r>
    </w:p>
    <w:p w14:paraId="5C4E03AF" w14:textId="1276DE4B" w:rsidR="004F510A" w:rsidRDefault="004F510A" w:rsidP="004F510A"/>
    <w:p w14:paraId="753A9BBD" w14:textId="15E16D9E" w:rsidR="004F510A" w:rsidRDefault="004F510A" w:rsidP="004F510A">
      <w:pPr>
        <w:pStyle w:val="ListParagraph"/>
        <w:numPr>
          <w:ilvl w:val="0"/>
          <w:numId w:val="20"/>
        </w:numPr>
      </w:pPr>
      <w:r>
        <w:t xml:space="preserve">Subject to the terms and conditions of this Agreement, </w:t>
      </w:r>
      <w:r w:rsidR="007535C0">
        <w:t xml:space="preserve">Institution </w:t>
      </w:r>
      <w:r>
        <w:t>hereby grants to AccessLex a</w:t>
      </w:r>
      <w:r w:rsidR="003E7016">
        <w:t>n</w:t>
      </w:r>
      <w:r>
        <w:t xml:space="preserve"> </w:t>
      </w:r>
      <w:r w:rsidR="003E7016">
        <w:t>indefinite, un</w:t>
      </w:r>
      <w:r>
        <w:t xml:space="preserve">limited, </w:t>
      </w:r>
      <w:r w:rsidR="003E7016">
        <w:t>ir</w:t>
      </w:r>
      <w:r>
        <w:t>revocable, non-exclusive, transferable, sublicensable, royalty-free, right and license to use Institution’</w:t>
      </w:r>
      <w:r w:rsidR="007535C0">
        <w:t>s</w:t>
      </w:r>
      <w:r>
        <w:t xml:space="preserve"> </w:t>
      </w:r>
      <w:r w:rsidR="007535C0">
        <w:t>d</w:t>
      </w:r>
      <w:r w:rsidR="003257BD">
        <w:t>ata</w:t>
      </w:r>
      <w:r>
        <w:t xml:space="preserve"> </w:t>
      </w:r>
      <w:r w:rsidR="007E0F17">
        <w:t>(</w:t>
      </w:r>
      <w:r w:rsidR="007E0F17" w:rsidRPr="00710647">
        <w:rPr>
          <w:u w:val="single"/>
        </w:rPr>
        <w:t>not</w:t>
      </w:r>
      <w:r w:rsidR="007E0F17">
        <w:t xml:space="preserve"> including personally identifiable information</w:t>
      </w:r>
      <w:r w:rsidR="00710647">
        <w:t xml:space="preserve"> and/or student records that can be associated with a specific individual</w:t>
      </w:r>
      <w:r w:rsidR="007E0F17">
        <w:t xml:space="preserve"> (</w:t>
      </w:r>
      <w:r w:rsidR="00710647">
        <w:t xml:space="preserve">collectively, </w:t>
      </w:r>
      <w:r w:rsidR="007E0F17">
        <w:t>“PII”)</w:t>
      </w:r>
      <w:r w:rsidR="003E7016">
        <w:t xml:space="preserve">. Subject to the terms and conditions of this Agreement, Institution further grants to AccessLex a limited, revocable, exclusive, non-transferable, non-sublicensable, royalty-free, right and license to use Institution’s PII for analysis and research, for the duration of the Bar Exam Study or </w:t>
      </w:r>
      <w:r w:rsidR="008558CD">
        <w:t>one year</w:t>
      </w:r>
      <w:r w:rsidR="003E7016">
        <w:t xml:space="preserve"> from the transmission of PII from Institution to AccessLex, whichever is longer. </w:t>
      </w:r>
    </w:p>
    <w:p w14:paraId="4AB2B037" w14:textId="5AE0CE69" w:rsidR="00F93938" w:rsidRDefault="00F93938" w:rsidP="00F93938"/>
    <w:p w14:paraId="052AA96F" w14:textId="626EF5C8" w:rsidR="00CF4F9F" w:rsidRDefault="00A00A59" w:rsidP="007821A3">
      <w:pPr>
        <w:pStyle w:val="ListParagraph"/>
        <w:numPr>
          <w:ilvl w:val="0"/>
          <w:numId w:val="20"/>
        </w:numPr>
      </w:pPr>
      <w:r>
        <w:t>Institution</w:t>
      </w:r>
      <w:r w:rsidR="00A1667C">
        <w:t xml:space="preserve"> retain</w:t>
      </w:r>
      <w:r w:rsidR="007535C0">
        <w:t>s</w:t>
      </w:r>
      <w:r w:rsidR="007821A3">
        <w:t xml:space="preserve"> </w:t>
      </w:r>
      <w:r w:rsidR="00FE7B00">
        <w:t xml:space="preserve">ownership of, and </w:t>
      </w:r>
      <w:r w:rsidR="007821A3">
        <w:t>all rights and licenses to</w:t>
      </w:r>
      <w:r w:rsidR="00FE7B00">
        <w:t>,</w:t>
      </w:r>
      <w:r w:rsidR="00A1667C">
        <w:t xml:space="preserve"> </w:t>
      </w:r>
      <w:r w:rsidR="007535C0">
        <w:t>its</w:t>
      </w:r>
      <w:r w:rsidR="007821A3">
        <w:t xml:space="preserve"> </w:t>
      </w:r>
      <w:r w:rsidR="00710647">
        <w:t xml:space="preserve">PII, </w:t>
      </w:r>
      <w:r w:rsidR="007821A3">
        <w:t xml:space="preserve">and </w:t>
      </w:r>
      <w:r w:rsidR="00CF2E09">
        <w:t>AccessLex</w:t>
      </w:r>
      <w:r w:rsidR="007821A3">
        <w:t xml:space="preserve"> </w:t>
      </w:r>
      <w:r w:rsidR="007821A3" w:rsidRPr="007821A3">
        <w:t>may collect, store, access, use, process, and mai</w:t>
      </w:r>
      <w:r w:rsidR="007821A3">
        <w:t xml:space="preserve">ntain </w:t>
      </w:r>
      <w:r w:rsidR="00CF2E09">
        <w:t>Institution</w:t>
      </w:r>
      <w:r w:rsidR="007821A3">
        <w:t xml:space="preserve">’s </w:t>
      </w:r>
      <w:r w:rsidR="00710647">
        <w:t>PII</w:t>
      </w:r>
      <w:r w:rsidR="00B51D7A">
        <w:t xml:space="preserve"> </w:t>
      </w:r>
      <w:r w:rsidR="007821A3">
        <w:t>only in accordance with this Agreement</w:t>
      </w:r>
      <w:r w:rsidR="00E8022E">
        <w:t xml:space="preserve"> and applicable law</w:t>
      </w:r>
      <w:r w:rsidR="007821A3">
        <w:t>.</w:t>
      </w:r>
    </w:p>
    <w:p w14:paraId="50B2B28F" w14:textId="77777777" w:rsidR="007821A3" w:rsidRDefault="007821A3" w:rsidP="001E6033">
      <w:pPr>
        <w:pStyle w:val="ListParagraph"/>
        <w:ind w:left="360"/>
      </w:pPr>
    </w:p>
    <w:p w14:paraId="4F13A6D8" w14:textId="1B7ABD54" w:rsidR="00290567" w:rsidRDefault="003257BD" w:rsidP="00C24C75">
      <w:pPr>
        <w:pStyle w:val="ListParagraph"/>
        <w:numPr>
          <w:ilvl w:val="0"/>
          <w:numId w:val="20"/>
        </w:numPr>
      </w:pPr>
      <w:r w:rsidRPr="003257BD">
        <w:t xml:space="preserve">AccessLex acknowledges that its performance under this Agreement may involve access to </w:t>
      </w:r>
      <w:r w:rsidR="00710647">
        <w:t xml:space="preserve">PII </w:t>
      </w:r>
      <w:r w:rsidRPr="003257BD">
        <w:t>that is subject to state or federal law/rules restricting the use and disclosure of such information, including, but not limited to, the federal Gramm-Leach Bliley Act (15 U.S.C. §§ 6801(b) and 6805(b)(2))</w:t>
      </w:r>
      <w:r w:rsidR="00E8022E">
        <w:t xml:space="preserve"> (“GLBA”)</w:t>
      </w:r>
      <w:r w:rsidR="0052260A">
        <w:t xml:space="preserve"> and</w:t>
      </w:r>
      <w:r w:rsidRPr="003257BD">
        <w:t xml:space="preserve"> the federal Family Educational Rights and Privacy Act (20 U.S.C. § 1232g) (“FERPA</w:t>
      </w:r>
      <w:r w:rsidRPr="00A11DAD">
        <w:t xml:space="preserve">”). AccessLex agrees to comply with all applicable federal and state laws restricting the access, use and disclosure of </w:t>
      </w:r>
      <w:r w:rsidR="007535C0" w:rsidRPr="00A11DAD">
        <w:t>I</w:t>
      </w:r>
      <w:r w:rsidR="0052260A" w:rsidRPr="00A11DAD">
        <w:t>nstitution</w:t>
      </w:r>
      <w:r w:rsidR="00175A22" w:rsidRPr="00A11DAD">
        <w:t>’s</w:t>
      </w:r>
      <w:r w:rsidR="0052260A" w:rsidRPr="00A11DAD">
        <w:t xml:space="preserve"> </w:t>
      </w:r>
      <w:r w:rsidR="00710647">
        <w:t>PII</w:t>
      </w:r>
      <w:r w:rsidRPr="00A11DAD">
        <w:t>.</w:t>
      </w:r>
      <w:r w:rsidRPr="003257BD">
        <w:t xml:space="preserve"> </w:t>
      </w:r>
      <w:r w:rsidR="00290567" w:rsidRPr="00A11DAD">
        <w:t xml:space="preserve">AccessLex represents and warrants that it will </w:t>
      </w:r>
      <w:r w:rsidR="00710647">
        <w:t>carry out its obligations under this Agreement</w:t>
      </w:r>
      <w:r w:rsidR="00290567" w:rsidRPr="00A11DAD">
        <w:t xml:space="preserve"> in conform with all applicable federal, state and local laws and regulations governing personal information and will </w:t>
      </w:r>
      <w:proofErr w:type="gramStart"/>
      <w:r w:rsidR="00290567" w:rsidRPr="00A11DAD">
        <w:t>insure</w:t>
      </w:r>
      <w:proofErr w:type="gramEnd"/>
      <w:r w:rsidR="00290567" w:rsidRPr="00A11DAD">
        <w:t xml:space="preserve"> the security and confidentiality of </w:t>
      </w:r>
      <w:r w:rsidR="00710647">
        <w:t>Institution’s PII</w:t>
      </w:r>
      <w:r w:rsidR="00290567" w:rsidRPr="00A11DAD">
        <w:t xml:space="preserve"> consistent with the safeguards set forth in federal </w:t>
      </w:r>
      <w:r w:rsidR="00290567" w:rsidRPr="00A11DAD">
        <w:lastRenderedPageBreak/>
        <w:t>and state regulation</w:t>
      </w:r>
      <w:r w:rsidR="001C2097">
        <w:t>s</w:t>
      </w:r>
      <w:r w:rsidR="00290567" w:rsidRPr="00A11DAD">
        <w:t xml:space="preserve"> and in a manner fully consistent with industry standards. </w:t>
      </w:r>
      <w:r w:rsidR="00E8022E">
        <w:rPr>
          <w:rFonts w:eastAsia="Times New Roman"/>
          <w:iCs/>
          <w:color w:val="000000"/>
          <w:szCs w:val="24"/>
        </w:rPr>
        <w:t>AccessLex specifically represents that</w:t>
      </w:r>
      <w:r w:rsidR="00E8022E" w:rsidRPr="00C24C75">
        <w:rPr>
          <w:rFonts w:eastAsia="Times New Roman"/>
          <w:iCs/>
          <w:color w:val="000000"/>
          <w:szCs w:val="24"/>
        </w:rPr>
        <w:t xml:space="preserve"> </w:t>
      </w:r>
      <w:r w:rsidR="00E8022E">
        <w:rPr>
          <w:rFonts w:eastAsia="Times New Roman"/>
          <w:iCs/>
          <w:color w:val="000000"/>
          <w:szCs w:val="24"/>
        </w:rPr>
        <w:t>its</w:t>
      </w:r>
      <w:r w:rsidR="00E8022E" w:rsidRPr="00C24C75">
        <w:rPr>
          <w:rFonts w:eastAsia="Times New Roman"/>
          <w:iCs/>
          <w:color w:val="000000"/>
          <w:szCs w:val="24"/>
        </w:rPr>
        <w:t xml:space="preserve"> network and </w:t>
      </w:r>
      <w:r w:rsidR="00E8022E">
        <w:rPr>
          <w:rFonts w:eastAsia="Times New Roman"/>
          <w:iCs/>
          <w:color w:val="000000"/>
          <w:szCs w:val="24"/>
        </w:rPr>
        <w:t xml:space="preserve">information technology </w:t>
      </w:r>
      <w:r w:rsidR="00E8022E" w:rsidRPr="00C24C75">
        <w:rPr>
          <w:rFonts w:eastAsia="Times New Roman"/>
          <w:iCs/>
          <w:color w:val="000000"/>
          <w:szCs w:val="24"/>
        </w:rPr>
        <w:t>security p</w:t>
      </w:r>
      <w:r w:rsidR="00E8022E">
        <w:rPr>
          <w:rFonts w:eastAsia="Times New Roman"/>
          <w:iCs/>
          <w:color w:val="000000"/>
          <w:szCs w:val="24"/>
        </w:rPr>
        <w:t>rotocols</w:t>
      </w:r>
      <w:r w:rsidR="00E8022E" w:rsidRPr="00C24C75">
        <w:rPr>
          <w:rFonts w:eastAsia="Times New Roman"/>
          <w:iCs/>
          <w:color w:val="000000"/>
          <w:szCs w:val="24"/>
        </w:rPr>
        <w:t xml:space="preserve"> meet or exceed the </w:t>
      </w:r>
      <w:r w:rsidR="00E8022E">
        <w:rPr>
          <w:rFonts w:eastAsia="Times New Roman"/>
          <w:iCs/>
          <w:color w:val="000000"/>
          <w:szCs w:val="24"/>
        </w:rPr>
        <w:t xml:space="preserve">GLBA </w:t>
      </w:r>
      <w:proofErr w:type="spellStart"/>
      <w:r w:rsidR="00E8022E" w:rsidRPr="00C24C75">
        <w:rPr>
          <w:rFonts w:eastAsia="Times New Roman"/>
          <w:iCs/>
          <w:color w:val="000000"/>
          <w:szCs w:val="24"/>
        </w:rPr>
        <w:t>SafeGuard</w:t>
      </w:r>
      <w:proofErr w:type="spellEnd"/>
      <w:r w:rsidR="00E8022E" w:rsidRPr="00C24C75">
        <w:rPr>
          <w:rFonts w:eastAsia="Times New Roman"/>
          <w:iCs/>
          <w:color w:val="000000"/>
          <w:szCs w:val="24"/>
        </w:rPr>
        <w:t xml:space="preserve"> rules</w:t>
      </w:r>
      <w:r w:rsidR="00E8022E">
        <w:rPr>
          <w:rFonts w:eastAsia="Times New Roman"/>
          <w:iCs/>
          <w:color w:val="000000"/>
          <w:szCs w:val="24"/>
        </w:rPr>
        <w:t>.</w:t>
      </w:r>
      <w:r w:rsidR="00E8022E" w:rsidRPr="00C24C75">
        <w:rPr>
          <w:rFonts w:eastAsia="Times New Roman"/>
          <w:iCs/>
          <w:color w:val="000000"/>
          <w:szCs w:val="24"/>
        </w:rPr>
        <w:t xml:space="preserve"> </w:t>
      </w:r>
      <w:proofErr w:type="spellStart"/>
      <w:r w:rsidR="00290567">
        <w:t>AccessLex</w:t>
      </w:r>
      <w:r w:rsidR="00290567" w:rsidRPr="00EE7803">
        <w:t>’s</w:t>
      </w:r>
      <w:proofErr w:type="spellEnd"/>
      <w:r w:rsidR="00290567" w:rsidRPr="00EE7803">
        <w:t xml:space="preserve"> responsibility for ensuring the security of Institution’s </w:t>
      </w:r>
      <w:r w:rsidR="00710647">
        <w:t>PII</w:t>
      </w:r>
      <w:r w:rsidR="00290567" w:rsidRPr="00EE7803">
        <w:t xml:space="preserve"> extends to its employees who may have access to </w:t>
      </w:r>
      <w:r w:rsidR="00290567">
        <w:t>Institution’</w:t>
      </w:r>
      <w:r w:rsidR="007535C0">
        <w:t>s</w:t>
      </w:r>
      <w:r w:rsidR="00290567">
        <w:t xml:space="preserve"> </w:t>
      </w:r>
      <w:r w:rsidR="00710647">
        <w:t>PII</w:t>
      </w:r>
      <w:r w:rsidR="00290567" w:rsidRPr="00EE7803">
        <w:t xml:space="preserve"> in connection with </w:t>
      </w:r>
      <w:proofErr w:type="spellStart"/>
      <w:r w:rsidR="00290567">
        <w:t>AccessLex</w:t>
      </w:r>
      <w:r w:rsidR="00290567" w:rsidRPr="00EE7803">
        <w:t>’s</w:t>
      </w:r>
      <w:proofErr w:type="spellEnd"/>
      <w:r w:rsidR="00290567" w:rsidRPr="00EE7803">
        <w:t xml:space="preserve"> </w:t>
      </w:r>
      <w:r w:rsidR="00290567">
        <w:t>performance hereunder</w:t>
      </w:r>
      <w:r w:rsidR="00E8022E">
        <w:t>, and that such access will be permitted on a need-to-know basis only</w:t>
      </w:r>
      <w:r w:rsidR="009C05A0">
        <w:t>.</w:t>
      </w:r>
      <w:r w:rsidR="00A11DAD">
        <w:t xml:space="preserve"> </w:t>
      </w:r>
    </w:p>
    <w:p w14:paraId="269A1356" w14:textId="77777777" w:rsidR="008D1141" w:rsidRDefault="008D1141" w:rsidP="008D1141">
      <w:pPr>
        <w:pStyle w:val="NoSpacing"/>
        <w:ind w:left="360"/>
      </w:pPr>
    </w:p>
    <w:p w14:paraId="72B62FE3" w14:textId="5B4BC3FE" w:rsidR="00F06A17" w:rsidRDefault="00F06A17" w:rsidP="00E965A9">
      <w:pPr>
        <w:pStyle w:val="NoSpacing"/>
        <w:numPr>
          <w:ilvl w:val="0"/>
          <w:numId w:val="20"/>
        </w:numPr>
      </w:pPr>
      <w:proofErr w:type="gramStart"/>
      <w:r w:rsidRPr="00EE7803">
        <w:t>During the course of</w:t>
      </w:r>
      <w:proofErr w:type="gramEnd"/>
      <w:r w:rsidRPr="00EE7803">
        <w:t xml:space="preserve"> </w:t>
      </w:r>
      <w:r>
        <w:t>this Agreement</w:t>
      </w:r>
      <w:r w:rsidRPr="00EE7803">
        <w:t xml:space="preserve">, </w:t>
      </w:r>
      <w:r w:rsidR="007535C0">
        <w:t xml:space="preserve">Institution </w:t>
      </w:r>
      <w:r w:rsidRPr="00EE7803">
        <w:t xml:space="preserve">may need to electronically </w:t>
      </w:r>
      <w:r w:rsidR="007535C0" w:rsidRPr="00EE7803">
        <w:t xml:space="preserve">transmit </w:t>
      </w:r>
      <w:r w:rsidR="007535C0">
        <w:t>Institution’s</w:t>
      </w:r>
      <w:r w:rsidR="009619D3">
        <w:t xml:space="preserve"> </w:t>
      </w:r>
      <w:r w:rsidR="00710647">
        <w:t>PII</w:t>
      </w:r>
      <w:r w:rsidR="00B51D7A">
        <w:t xml:space="preserve"> </w:t>
      </w:r>
      <w:r w:rsidRPr="00EE7803">
        <w:t xml:space="preserve">to </w:t>
      </w:r>
      <w:r w:rsidR="00FE171C">
        <w:t>A</w:t>
      </w:r>
      <w:r>
        <w:t>ccessLex</w:t>
      </w:r>
      <w:r w:rsidRPr="00EE7803">
        <w:t xml:space="preserve">. Electronic methods </w:t>
      </w:r>
      <w:r w:rsidR="00D63AA3">
        <w:t xml:space="preserve">may </w:t>
      </w:r>
      <w:r w:rsidRPr="00EE7803">
        <w:t xml:space="preserve">include telephones, cell phones, e-mail, </w:t>
      </w:r>
      <w:proofErr w:type="gramStart"/>
      <w:r w:rsidRPr="00EE7803">
        <w:t>fax</w:t>
      </w:r>
      <w:proofErr w:type="gramEnd"/>
      <w:r w:rsidR="00D63AA3">
        <w:t xml:space="preserve"> and secure file transfer protocols (“secure electronic transfer”)</w:t>
      </w:r>
      <w:r w:rsidRPr="00EE7803">
        <w:t xml:space="preserve">. </w:t>
      </w:r>
      <w:r w:rsidR="00D63AA3">
        <w:t>A</w:t>
      </w:r>
      <w:r w:rsidRPr="00EE7803">
        <w:t xml:space="preserve">ll forms of electronic communication have inherent security weaknesses, and the risk of compromised confidentiality cannot be eliminated. </w:t>
      </w:r>
      <w:r w:rsidR="00D63AA3">
        <w:t xml:space="preserve">However, AccessLex utilizes secure electronic transfer to reduce the risk that </w:t>
      </w:r>
      <w:r w:rsidR="009619D3">
        <w:t>Institution’</w:t>
      </w:r>
      <w:r w:rsidR="007535C0">
        <w:t>s</w:t>
      </w:r>
      <w:r w:rsidR="009619D3">
        <w:t xml:space="preserve"> </w:t>
      </w:r>
      <w:r w:rsidR="00710647">
        <w:t>PII</w:t>
      </w:r>
      <w:r w:rsidR="00B51D7A">
        <w:t xml:space="preserve"> </w:t>
      </w:r>
      <w:r w:rsidR="00D63AA3">
        <w:t xml:space="preserve">is compromised.  </w:t>
      </w:r>
      <w:r>
        <w:t>AccessLex</w:t>
      </w:r>
      <w:r w:rsidRPr="00EE7803">
        <w:t xml:space="preserve"> requ</w:t>
      </w:r>
      <w:r w:rsidR="00F42F92">
        <w:t>ires</w:t>
      </w:r>
      <w:r w:rsidRPr="00EE7803">
        <w:t xml:space="preserve"> </w:t>
      </w:r>
      <w:r w:rsidR="007535C0">
        <w:t>Institution</w:t>
      </w:r>
      <w:r w:rsidRPr="00EE7803">
        <w:t xml:space="preserve"> not use email </w:t>
      </w:r>
      <w:r w:rsidR="00D63AA3">
        <w:t xml:space="preserve">or other means of transfer </w:t>
      </w:r>
      <w:r w:rsidRPr="00EE7803">
        <w:t xml:space="preserve">to transmit </w:t>
      </w:r>
      <w:r w:rsidR="009619D3">
        <w:t xml:space="preserve">Institutions’ </w:t>
      </w:r>
      <w:r w:rsidR="00710647">
        <w:t>PII</w:t>
      </w:r>
      <w:r w:rsidR="00F42F92">
        <w:t xml:space="preserve"> other than</w:t>
      </w:r>
      <w:r w:rsidR="00D63AA3">
        <w:t xml:space="preserve"> the </w:t>
      </w:r>
      <w:r w:rsidRPr="00EE7803">
        <w:t xml:space="preserve">secure electronic </w:t>
      </w:r>
      <w:r w:rsidR="00D63AA3">
        <w:t xml:space="preserve">transfer </w:t>
      </w:r>
      <w:r w:rsidRPr="00EE7803">
        <w:t xml:space="preserve">methods provided by </w:t>
      </w:r>
      <w:r>
        <w:t>AccessLex</w:t>
      </w:r>
      <w:r w:rsidRPr="00EE7803">
        <w:t xml:space="preserve">. </w:t>
      </w:r>
      <w:r w:rsidR="009C05A0">
        <w:t xml:space="preserve">Authorized </w:t>
      </w:r>
      <w:r w:rsidR="009C05A0" w:rsidRPr="008D1141">
        <w:rPr>
          <w:iCs/>
        </w:rPr>
        <w:t xml:space="preserve">AccessLex personnel will </w:t>
      </w:r>
      <w:r w:rsidR="009C05A0">
        <w:rPr>
          <w:iCs/>
        </w:rPr>
        <w:t xml:space="preserve">be available to </w:t>
      </w:r>
      <w:r w:rsidR="009C05A0" w:rsidRPr="008D1141">
        <w:rPr>
          <w:iCs/>
        </w:rPr>
        <w:t>work with</w:t>
      </w:r>
      <w:r w:rsidR="009C05A0">
        <w:rPr>
          <w:iCs/>
        </w:rPr>
        <w:t xml:space="preserve"> </w:t>
      </w:r>
      <w:r w:rsidR="009C05A0" w:rsidRPr="008D1141">
        <w:rPr>
          <w:iCs/>
        </w:rPr>
        <w:t xml:space="preserve">Institution to facilitate the transfer of </w:t>
      </w:r>
      <w:r w:rsidR="00710647">
        <w:t>PII</w:t>
      </w:r>
      <w:r w:rsidR="009C05A0" w:rsidRPr="008D1141">
        <w:rPr>
          <w:iCs/>
        </w:rPr>
        <w:t xml:space="preserve"> </w:t>
      </w:r>
      <w:r w:rsidR="009C05A0">
        <w:rPr>
          <w:iCs/>
        </w:rPr>
        <w:t xml:space="preserve">via </w:t>
      </w:r>
      <w:r w:rsidR="009C05A0" w:rsidRPr="008D1141">
        <w:rPr>
          <w:iCs/>
        </w:rPr>
        <w:t>secure</w:t>
      </w:r>
      <w:r w:rsidR="009C05A0">
        <w:rPr>
          <w:iCs/>
        </w:rPr>
        <w:t xml:space="preserve"> methods.</w:t>
      </w:r>
      <w:r w:rsidR="009C05A0" w:rsidRPr="008D1141">
        <w:rPr>
          <w:i/>
          <w:iCs/>
        </w:rPr>
        <w:t xml:space="preserve"> </w:t>
      </w:r>
      <w:r w:rsidR="009C05A0">
        <w:t xml:space="preserve"> </w:t>
      </w:r>
      <w:r w:rsidR="00710647">
        <w:t>PII</w:t>
      </w:r>
      <w:r w:rsidR="009C05A0" w:rsidRPr="008D1141">
        <w:rPr>
          <w:rFonts w:eastAsia="Times New Roman"/>
          <w:iCs/>
          <w:color w:val="000000"/>
          <w:szCs w:val="24"/>
        </w:rPr>
        <w:t xml:space="preserve"> will then be housed in a secure</w:t>
      </w:r>
      <w:r w:rsidR="00DE4709">
        <w:rPr>
          <w:rFonts w:eastAsia="Times New Roman"/>
          <w:iCs/>
          <w:color w:val="000000"/>
          <w:szCs w:val="24"/>
        </w:rPr>
        <w:t xml:space="preserve">d </w:t>
      </w:r>
      <w:r w:rsidR="009C05A0" w:rsidRPr="008D1141">
        <w:rPr>
          <w:rFonts w:eastAsia="Times New Roman"/>
          <w:iCs/>
          <w:color w:val="000000"/>
          <w:szCs w:val="24"/>
        </w:rPr>
        <w:t xml:space="preserve">file on the AccessLex network. </w:t>
      </w:r>
      <w:r w:rsidRPr="00EE7803">
        <w:t xml:space="preserve">If </w:t>
      </w:r>
      <w:r w:rsidR="007535C0">
        <w:t>Institution</w:t>
      </w:r>
      <w:r w:rsidRPr="00EE7803">
        <w:t xml:space="preserve"> chooses to use alternative methods of communicati</w:t>
      </w:r>
      <w:r w:rsidR="00D63AA3">
        <w:t xml:space="preserve">ng </w:t>
      </w:r>
      <w:r w:rsidR="009619D3">
        <w:t>Institution’</w:t>
      </w:r>
      <w:r w:rsidR="007535C0">
        <w:t>s</w:t>
      </w:r>
      <w:r w:rsidR="00B51D7A">
        <w:t xml:space="preserve"> </w:t>
      </w:r>
      <w:r w:rsidR="00710647">
        <w:t>PII</w:t>
      </w:r>
      <w:r w:rsidRPr="00EE7803">
        <w:t xml:space="preserve">, </w:t>
      </w:r>
      <w:r w:rsidR="00F42F92">
        <w:t>the indemnification pro</w:t>
      </w:r>
      <w:r w:rsidR="00175A22">
        <w:t>vision set forth in paragraph 1</w:t>
      </w:r>
      <w:r w:rsidR="00C24C75">
        <w:t>2</w:t>
      </w:r>
      <w:r w:rsidR="00F42F92">
        <w:t xml:space="preserve"> </w:t>
      </w:r>
      <w:r w:rsidR="0083255D">
        <w:t>wi</w:t>
      </w:r>
      <w:r w:rsidR="00F42F92">
        <w:t>ll not apply.</w:t>
      </w:r>
    </w:p>
    <w:p w14:paraId="58B59B8E" w14:textId="77777777" w:rsidR="00A11DAD" w:rsidRDefault="00A11DAD" w:rsidP="00A11DAD">
      <w:pPr>
        <w:pStyle w:val="NoSpacing"/>
        <w:ind w:left="360"/>
      </w:pPr>
    </w:p>
    <w:p w14:paraId="5B46E495" w14:textId="5694AC30" w:rsidR="00C24C75" w:rsidRPr="00C24C75" w:rsidRDefault="00A11DAD" w:rsidP="007526DD">
      <w:pPr>
        <w:pStyle w:val="ListParagraph"/>
        <w:numPr>
          <w:ilvl w:val="0"/>
          <w:numId w:val="20"/>
        </w:numPr>
      </w:pPr>
      <w:r w:rsidRPr="003257BD">
        <w:t xml:space="preserve">AccessLex agrees to hold </w:t>
      </w:r>
      <w:r>
        <w:t>I</w:t>
      </w:r>
      <w:r w:rsidRPr="003257BD">
        <w:t>nstitution</w:t>
      </w:r>
      <w:r>
        <w:t>’s</w:t>
      </w:r>
      <w:r w:rsidRPr="003257BD">
        <w:t xml:space="preserve"> </w:t>
      </w:r>
      <w:r w:rsidR="00710647">
        <w:t>PII</w:t>
      </w:r>
      <w:r w:rsidRPr="003257BD">
        <w:t xml:space="preserve"> in strictest confidence</w:t>
      </w:r>
      <w:r>
        <w:t xml:space="preserve">. </w:t>
      </w:r>
      <w:r w:rsidR="00C24C75">
        <w:t xml:space="preserve"> </w:t>
      </w:r>
      <w:r>
        <w:t xml:space="preserve">AccessLex </w:t>
      </w:r>
      <w:r w:rsidRPr="00EE7803">
        <w:t xml:space="preserve">is committed to protecting the security of </w:t>
      </w:r>
      <w:r>
        <w:t xml:space="preserve">Institution’s </w:t>
      </w:r>
      <w:r w:rsidR="00022A97">
        <w:t>PII</w:t>
      </w:r>
      <w:r w:rsidRPr="00EE7803">
        <w:t xml:space="preserve"> and </w:t>
      </w:r>
      <w:r w:rsidR="00BC55A9">
        <w:t>wil</w:t>
      </w:r>
      <w:r w:rsidR="00BC55A9" w:rsidRPr="00EE7803">
        <w:t xml:space="preserve">l </w:t>
      </w:r>
      <w:r w:rsidRPr="00EE7803">
        <w:t xml:space="preserve">employ sufficient administrative, physical and technical data security measures to meet the requirements under the specific federal and state laws applicable to </w:t>
      </w:r>
      <w:r>
        <w:t xml:space="preserve">Institution’s </w:t>
      </w:r>
      <w:r w:rsidR="00022A97">
        <w:t>PII</w:t>
      </w:r>
      <w:r w:rsidRPr="00EE7803">
        <w:t xml:space="preserve">, whether in electronic or physical form, which it receives, interacts with, stores, views, processes, accesses, uses, creates, maintains, transmits, disposes of, or otherwise handles in the course of </w:t>
      </w:r>
      <w:proofErr w:type="spellStart"/>
      <w:r>
        <w:t>AccessLex</w:t>
      </w:r>
      <w:r w:rsidRPr="00EE7803">
        <w:t>’s</w:t>
      </w:r>
      <w:proofErr w:type="spellEnd"/>
      <w:r w:rsidRPr="00EE7803">
        <w:t xml:space="preserve"> performance under this Agreement.  </w:t>
      </w:r>
      <w:r w:rsidR="001F5AF8">
        <w:t xml:space="preserve">In particular and without limitation, upon receipt of </w:t>
      </w:r>
      <w:r w:rsidR="00022A97">
        <w:t>PII</w:t>
      </w:r>
      <w:r w:rsidR="001F5AF8">
        <w:t xml:space="preserve"> from Institution, AccessLex will replace </w:t>
      </w:r>
      <w:r w:rsidR="001F5AF8" w:rsidRPr="001F5AF8">
        <w:rPr>
          <w:iCs/>
        </w:rPr>
        <w:t>each stude</w:t>
      </w:r>
      <w:r w:rsidR="001F5AF8">
        <w:rPr>
          <w:iCs/>
        </w:rPr>
        <w:t>nt name with a random ID number (“De-Identified data”</w:t>
      </w:r>
      <w:proofErr w:type="gramStart"/>
      <w:r w:rsidR="001F5AF8">
        <w:rPr>
          <w:iCs/>
        </w:rPr>
        <w:t>), and</w:t>
      </w:r>
      <w:proofErr w:type="gramEnd"/>
      <w:r w:rsidR="001F5AF8">
        <w:rPr>
          <w:iCs/>
        </w:rPr>
        <w:t xml:space="preserve"> </w:t>
      </w:r>
      <w:r w:rsidR="00BC55A9">
        <w:rPr>
          <w:iCs/>
        </w:rPr>
        <w:t>will</w:t>
      </w:r>
      <w:r w:rsidR="001F5AF8">
        <w:rPr>
          <w:iCs/>
        </w:rPr>
        <w:t xml:space="preserve"> store De-Identified data separately from lists linking the random ID numbers to student names (“Name Lists”).  De-Identified data and Name List</w:t>
      </w:r>
      <w:r w:rsidR="00D65B28">
        <w:rPr>
          <w:iCs/>
        </w:rPr>
        <w:t>s</w:t>
      </w:r>
      <w:r w:rsidR="001F5AF8">
        <w:rPr>
          <w:iCs/>
        </w:rPr>
        <w:t xml:space="preserve"> </w:t>
      </w:r>
      <w:r w:rsidR="00BC55A9">
        <w:rPr>
          <w:iCs/>
        </w:rPr>
        <w:t>will</w:t>
      </w:r>
      <w:r w:rsidR="001F5AF8">
        <w:rPr>
          <w:iCs/>
        </w:rPr>
        <w:t xml:space="preserve"> each be encrypted at rest and otherwise stored in a secure manner</w:t>
      </w:r>
      <w:r w:rsidR="007526DD">
        <w:rPr>
          <w:iCs/>
        </w:rPr>
        <w:t>, accessible on a need-to-know basis only</w:t>
      </w:r>
      <w:r w:rsidR="001F5AF8">
        <w:rPr>
          <w:iCs/>
        </w:rPr>
        <w:t xml:space="preserve">. </w:t>
      </w:r>
      <w:r w:rsidR="007526DD">
        <w:rPr>
          <w:iCs/>
        </w:rPr>
        <w:t xml:space="preserve">Additionally, </w:t>
      </w:r>
      <w:r w:rsidR="00022A97">
        <w:rPr>
          <w:iCs/>
        </w:rPr>
        <w:t>PII</w:t>
      </w:r>
      <w:r w:rsidR="007526DD">
        <w:rPr>
          <w:iCs/>
        </w:rPr>
        <w:t xml:space="preserve"> transmitted from Institution to AccessLex, and all Name Lists </w:t>
      </w:r>
      <w:r w:rsidR="00BC55A9">
        <w:rPr>
          <w:iCs/>
        </w:rPr>
        <w:t>will</w:t>
      </w:r>
      <w:r w:rsidR="007526DD">
        <w:rPr>
          <w:iCs/>
        </w:rPr>
        <w:t xml:space="preserve"> be destroyed at the conclusion of the </w:t>
      </w:r>
      <w:r w:rsidR="00572E82">
        <w:rPr>
          <w:iCs/>
        </w:rPr>
        <w:t xml:space="preserve">Bar Exam Study or </w:t>
      </w:r>
      <w:r w:rsidR="00CC353B">
        <w:rPr>
          <w:iCs/>
        </w:rPr>
        <w:t>one year</w:t>
      </w:r>
      <w:r w:rsidR="00A64BF1">
        <w:rPr>
          <w:iCs/>
        </w:rPr>
        <w:t xml:space="preserve"> following the initial </w:t>
      </w:r>
      <w:r w:rsidR="003845F0">
        <w:rPr>
          <w:iCs/>
        </w:rPr>
        <w:t>PII</w:t>
      </w:r>
      <w:r w:rsidR="00A64BF1">
        <w:rPr>
          <w:iCs/>
        </w:rPr>
        <w:t xml:space="preserve"> transfer from Institution to AccessLex</w:t>
      </w:r>
      <w:r w:rsidR="00572E82">
        <w:rPr>
          <w:iCs/>
        </w:rPr>
        <w:t>, whichever is longer</w:t>
      </w:r>
      <w:r w:rsidR="007526DD">
        <w:rPr>
          <w:iCs/>
        </w:rPr>
        <w:t xml:space="preserve">. </w:t>
      </w:r>
      <w:r w:rsidR="00022A97">
        <w:rPr>
          <w:iCs/>
        </w:rPr>
        <w:t xml:space="preserve">Only </w:t>
      </w:r>
      <w:r w:rsidR="007526DD">
        <w:rPr>
          <w:iCs/>
        </w:rPr>
        <w:t>De-Identified data</w:t>
      </w:r>
      <w:r w:rsidR="00A64BF1">
        <w:rPr>
          <w:iCs/>
        </w:rPr>
        <w:t xml:space="preserve"> </w:t>
      </w:r>
      <w:r w:rsidR="00022A97">
        <w:rPr>
          <w:iCs/>
        </w:rPr>
        <w:t>may be</w:t>
      </w:r>
      <w:r w:rsidR="007526DD">
        <w:rPr>
          <w:iCs/>
        </w:rPr>
        <w:t xml:space="preserve"> maintained by AccessLex after the conclusion of the research period</w:t>
      </w:r>
      <w:r w:rsidR="003845F0">
        <w:rPr>
          <w:iCs/>
        </w:rPr>
        <w:t xml:space="preserve"> and/or beyond the </w:t>
      </w:r>
      <w:r w:rsidR="00CC353B">
        <w:rPr>
          <w:iCs/>
        </w:rPr>
        <w:t>one year</w:t>
      </w:r>
      <w:r w:rsidR="003845F0">
        <w:rPr>
          <w:iCs/>
        </w:rPr>
        <w:t xml:space="preserve"> referenced </w:t>
      </w:r>
      <w:r w:rsidR="003F05F2">
        <w:rPr>
          <w:iCs/>
        </w:rPr>
        <w:t>above and</w:t>
      </w:r>
      <w:r w:rsidR="007526DD">
        <w:rPr>
          <w:iCs/>
        </w:rPr>
        <w:t xml:space="preserve"> </w:t>
      </w:r>
      <w:r w:rsidR="00022A97">
        <w:rPr>
          <w:iCs/>
        </w:rPr>
        <w:t>is not subject to the destruction provisions set forth in this Agreement</w:t>
      </w:r>
      <w:r w:rsidR="007526DD">
        <w:rPr>
          <w:iCs/>
        </w:rPr>
        <w:t xml:space="preserve">.  </w:t>
      </w:r>
    </w:p>
    <w:p w14:paraId="6CE5198C" w14:textId="77777777" w:rsidR="00C24C75" w:rsidRPr="00C24C75" w:rsidRDefault="00C24C75" w:rsidP="00C24C75">
      <w:pPr>
        <w:pStyle w:val="ListParagraph"/>
        <w:ind w:left="360"/>
      </w:pPr>
    </w:p>
    <w:p w14:paraId="1DA04CEC" w14:textId="7E88C9A7" w:rsidR="00A11DAD" w:rsidRPr="008D1141" w:rsidRDefault="00A11DAD" w:rsidP="00C24C75">
      <w:pPr>
        <w:pStyle w:val="ListParagraph"/>
        <w:numPr>
          <w:ilvl w:val="0"/>
          <w:numId w:val="20"/>
        </w:numPr>
      </w:pPr>
      <w:r w:rsidRPr="003257BD">
        <w:t xml:space="preserve">AccessLex </w:t>
      </w:r>
      <w:r w:rsidR="00BC55A9">
        <w:t xml:space="preserve">will </w:t>
      </w:r>
      <w:r w:rsidRPr="003257BD">
        <w:t xml:space="preserve">not access, </w:t>
      </w:r>
      <w:proofErr w:type="gramStart"/>
      <w:r w:rsidRPr="003257BD">
        <w:t>use</w:t>
      </w:r>
      <w:proofErr w:type="gramEnd"/>
      <w:r w:rsidRPr="003257BD">
        <w:t xml:space="preserve"> or disclose </w:t>
      </w:r>
      <w:r>
        <w:t xml:space="preserve">such </w:t>
      </w:r>
      <w:r w:rsidR="003845F0">
        <w:t>PII</w:t>
      </w:r>
      <w:r w:rsidRPr="003257BD">
        <w:t xml:space="preserve"> except as permitted or required by the Agreement or as otherwise authorized in writing by </w:t>
      </w:r>
      <w:r>
        <w:t>Institution</w:t>
      </w:r>
      <w:r w:rsidRPr="003257BD">
        <w:t>, or applicable laws.</w:t>
      </w:r>
      <w:r w:rsidR="00C24C75">
        <w:t xml:space="preserve"> </w:t>
      </w:r>
      <w:r w:rsidR="00C24C75" w:rsidRPr="003257BD">
        <w:t xml:space="preserve">If required by a court of competent jurisdiction or an administrative body to disclose </w:t>
      </w:r>
      <w:r w:rsidR="00C24C75">
        <w:t xml:space="preserve">Institution’s </w:t>
      </w:r>
      <w:r w:rsidR="003845F0">
        <w:t>PII</w:t>
      </w:r>
      <w:r w:rsidR="00C24C75" w:rsidRPr="003257BD">
        <w:t xml:space="preserve">, AccessLex will notify </w:t>
      </w:r>
      <w:r w:rsidR="00C24C75">
        <w:t>Institution</w:t>
      </w:r>
      <w:r w:rsidR="00C24C75" w:rsidRPr="003257BD">
        <w:t xml:space="preserve"> in writing immediately upon receiving notice of such requirement and prior to any such disclosure, to give </w:t>
      </w:r>
      <w:r w:rsidR="00C24C75">
        <w:t>Institution</w:t>
      </w:r>
      <w:r w:rsidR="00C24C75" w:rsidRPr="003257BD">
        <w:t xml:space="preserve"> an opportunity to oppose or otherwise respond to such disclosure (unless prohibited by law from doing so).</w:t>
      </w:r>
    </w:p>
    <w:p w14:paraId="3658FD73" w14:textId="77777777" w:rsidR="00F06A17" w:rsidRDefault="00F06A17" w:rsidP="003E4E1F">
      <w:pPr>
        <w:spacing w:line="276" w:lineRule="auto"/>
      </w:pPr>
    </w:p>
    <w:p w14:paraId="176E3B34" w14:textId="15102D51" w:rsidR="00F06A17" w:rsidRPr="00BF6D80" w:rsidRDefault="009619D3" w:rsidP="009619D3">
      <w:pPr>
        <w:pStyle w:val="NoSpacing"/>
        <w:numPr>
          <w:ilvl w:val="0"/>
          <w:numId w:val="20"/>
        </w:numPr>
      </w:pPr>
      <w:r>
        <w:t xml:space="preserve"> </w:t>
      </w:r>
      <w:r w:rsidR="007535C0">
        <w:t xml:space="preserve">Institution </w:t>
      </w:r>
      <w:r w:rsidR="00F06A17" w:rsidRPr="00EE7803">
        <w:t xml:space="preserve">acknowledges that certain information about Institution's students </w:t>
      </w:r>
      <w:proofErr w:type="gramStart"/>
      <w:r w:rsidR="00F06A17" w:rsidRPr="00EE7803">
        <w:t>are</w:t>
      </w:r>
      <w:proofErr w:type="gramEnd"/>
      <w:r w:rsidR="00F06A17" w:rsidRPr="00EE7803">
        <w:t xml:space="preserve"> contained in information to be provided and that this information </w:t>
      </w:r>
      <w:r w:rsidR="00F06A17">
        <w:t>may</w:t>
      </w:r>
      <w:r w:rsidR="00F06A17" w:rsidRPr="00EE7803">
        <w:t xml:space="preserve"> be confidential </w:t>
      </w:r>
      <w:r w:rsidR="00F06A17">
        <w:t>under FERPA</w:t>
      </w:r>
      <w:r w:rsidR="00F06A17" w:rsidRPr="00EE7803">
        <w:t xml:space="preserve"> and related Institution policies unless valid consent is obtained from </w:t>
      </w:r>
      <w:r w:rsidR="00F06A17">
        <w:t>Institution</w:t>
      </w:r>
      <w:r w:rsidR="00F06A17" w:rsidRPr="00EE7803">
        <w:t xml:space="preserve">’s students or legal </w:t>
      </w:r>
      <w:r w:rsidR="00F06A17" w:rsidRPr="00EE7803">
        <w:lastRenderedPageBreak/>
        <w:t>guardians</w:t>
      </w:r>
      <w:r w:rsidR="0052260A">
        <w:t xml:space="preserve"> and</w:t>
      </w:r>
      <w:r>
        <w:t xml:space="preserve"> hereby represents and warrants that all </w:t>
      </w:r>
      <w:r w:rsidR="00B51DAA">
        <w:t>d</w:t>
      </w:r>
      <w:r w:rsidR="0052260A">
        <w:t xml:space="preserve">ata </w:t>
      </w:r>
      <w:r>
        <w:t>provided under this Agreement complies with FERPA and Institution’</w:t>
      </w:r>
      <w:r w:rsidR="00B51DAA">
        <w:t>s</w:t>
      </w:r>
      <w:r>
        <w:t xml:space="preserve"> polic</w:t>
      </w:r>
      <w:r w:rsidR="0052260A">
        <w:t>ies</w:t>
      </w:r>
      <w:r>
        <w:t xml:space="preserve">.  </w:t>
      </w:r>
      <w:r w:rsidR="00F06A17" w:rsidRPr="00EE7803">
        <w:t xml:space="preserve"> </w:t>
      </w:r>
    </w:p>
    <w:p w14:paraId="79E28B8C" w14:textId="77777777" w:rsidR="00377F63" w:rsidRPr="00BF6D80" w:rsidRDefault="00377F63" w:rsidP="009619D3">
      <w:pPr>
        <w:pStyle w:val="NoSpacing"/>
      </w:pPr>
    </w:p>
    <w:p w14:paraId="03108142" w14:textId="6C2F2EC4" w:rsidR="000D4517" w:rsidRDefault="009619D3" w:rsidP="009619D3">
      <w:pPr>
        <w:pStyle w:val="ListParagraph"/>
        <w:numPr>
          <w:ilvl w:val="0"/>
          <w:numId w:val="20"/>
        </w:numPr>
      </w:pPr>
      <w:r>
        <w:t xml:space="preserve"> </w:t>
      </w:r>
      <w:r w:rsidR="00B51DAA">
        <w:t>Institution</w:t>
      </w:r>
      <w:r w:rsidR="00EF124D">
        <w:t xml:space="preserve"> agrees to indemnify, </w:t>
      </w:r>
      <w:proofErr w:type="gramStart"/>
      <w:r w:rsidR="00EF124D">
        <w:t>defend</w:t>
      </w:r>
      <w:proofErr w:type="gramEnd"/>
      <w:r w:rsidR="00EF124D">
        <w:t xml:space="preserve"> and hold harmless </w:t>
      </w:r>
      <w:r>
        <w:t>AccessLex</w:t>
      </w:r>
      <w:r w:rsidR="00EF124D">
        <w:t xml:space="preserve"> and its affiliates from and against any and all claims, </w:t>
      </w:r>
      <w:r w:rsidR="00D55355">
        <w:t>including but not limited to</w:t>
      </w:r>
      <w:r>
        <w:t>,</w:t>
      </w:r>
      <w:r w:rsidR="00D55355">
        <w:t xml:space="preserve"> those arising in tort, </w:t>
      </w:r>
      <w:r w:rsidR="00EF124D">
        <w:t xml:space="preserve">liabilities, losses, damages, costs, and expenses, including but not limited to </w:t>
      </w:r>
      <w:r w:rsidR="00D55355">
        <w:t xml:space="preserve">reasonable attorneys’ fees and expenses, </w:t>
      </w:r>
      <w:r w:rsidR="008C6A1A">
        <w:t xml:space="preserve">arising out of or in connection with any breach of </w:t>
      </w:r>
      <w:r w:rsidR="00C72DC9">
        <w:t>this Agreement</w:t>
      </w:r>
      <w:r w:rsidR="00F42F92">
        <w:t xml:space="preserve"> by </w:t>
      </w:r>
      <w:r w:rsidR="00B51DAA">
        <w:t>Institution</w:t>
      </w:r>
      <w:r w:rsidR="008C6A1A">
        <w:t>.</w:t>
      </w:r>
    </w:p>
    <w:p w14:paraId="3FA0FE04" w14:textId="77777777" w:rsidR="009619D3" w:rsidRDefault="009619D3" w:rsidP="009619D3">
      <w:pPr>
        <w:pStyle w:val="ListParagraph"/>
      </w:pPr>
    </w:p>
    <w:p w14:paraId="2CCA3D34" w14:textId="60ACFADC" w:rsidR="009619D3" w:rsidRDefault="009619D3" w:rsidP="009619D3">
      <w:pPr>
        <w:pStyle w:val="ListParagraph"/>
        <w:numPr>
          <w:ilvl w:val="0"/>
          <w:numId w:val="20"/>
        </w:numPr>
      </w:pPr>
      <w:r>
        <w:t xml:space="preserve"> AccessLex </w:t>
      </w:r>
      <w:r w:rsidR="00EF124D" w:rsidRPr="009619D3">
        <w:t xml:space="preserve">agrees to indemnify, defend and hold harmless </w:t>
      </w:r>
      <w:r w:rsidR="00B51DAA">
        <w:t>Institution</w:t>
      </w:r>
      <w:r w:rsidR="00EF124D" w:rsidRPr="009619D3">
        <w:t xml:space="preserve"> from and against any and all claims, </w:t>
      </w:r>
      <w:r w:rsidR="00D55355" w:rsidRPr="009619D3">
        <w:t>including but not limited to</w:t>
      </w:r>
      <w:r w:rsidRPr="009619D3">
        <w:t>,</w:t>
      </w:r>
      <w:r w:rsidR="00D55355" w:rsidRPr="009619D3">
        <w:t xml:space="preserve"> those arising in tort, </w:t>
      </w:r>
      <w:r w:rsidR="00EF124D" w:rsidRPr="009619D3">
        <w:t xml:space="preserve">liabilities, losses, damages, costs, and expenses, including but not limited to </w:t>
      </w:r>
      <w:r w:rsidR="00D55355" w:rsidRPr="009619D3">
        <w:t xml:space="preserve">reasonable attorneys’ fees and expenses, </w:t>
      </w:r>
      <w:r w:rsidR="008C6A1A" w:rsidRPr="009619D3">
        <w:t xml:space="preserve">arising out of or in connection with </w:t>
      </w:r>
      <w:r w:rsidR="00F42F92">
        <w:t xml:space="preserve">(a) </w:t>
      </w:r>
      <w:r w:rsidR="008C6A1A" w:rsidRPr="009619D3">
        <w:t xml:space="preserve">the unauthorized use, disclosure, loss, acquisition, destruction,  compromise of or access to </w:t>
      </w:r>
      <w:r>
        <w:t>Institution’</w:t>
      </w:r>
      <w:r w:rsidR="00B51DAA">
        <w:t>s</w:t>
      </w:r>
      <w:r>
        <w:t xml:space="preserve"> </w:t>
      </w:r>
      <w:r w:rsidR="003845F0">
        <w:t>PII</w:t>
      </w:r>
      <w:r w:rsidR="00F42F92">
        <w:t xml:space="preserve"> related to the performance of </w:t>
      </w:r>
      <w:proofErr w:type="spellStart"/>
      <w:r w:rsidR="00F42F92">
        <w:t>AccessLex’s</w:t>
      </w:r>
      <w:proofErr w:type="spellEnd"/>
      <w:r w:rsidR="00F42F92">
        <w:t xml:space="preserve"> obligations under this Agreement,</w:t>
      </w:r>
      <w:r w:rsidR="008C6A1A" w:rsidRPr="009619D3">
        <w:t xml:space="preserve"> or </w:t>
      </w:r>
      <w:r w:rsidR="00F42F92">
        <w:t xml:space="preserve">(b) </w:t>
      </w:r>
      <w:r w:rsidR="008C6A1A" w:rsidRPr="009619D3">
        <w:t xml:space="preserve">any breach of </w:t>
      </w:r>
      <w:r w:rsidR="00C72DC9" w:rsidRPr="009619D3">
        <w:t>this Agreement</w:t>
      </w:r>
      <w:r w:rsidR="00F42F92">
        <w:t xml:space="preserve"> by AccessLex</w:t>
      </w:r>
      <w:r w:rsidR="00C24C75">
        <w:t>.</w:t>
      </w:r>
    </w:p>
    <w:p w14:paraId="2514F73F" w14:textId="77777777" w:rsidR="00C24C75" w:rsidRDefault="00C24C75" w:rsidP="00C24C75">
      <w:pPr>
        <w:pStyle w:val="ListParagraph"/>
        <w:ind w:left="360"/>
      </w:pPr>
    </w:p>
    <w:p w14:paraId="7D5D88EE" w14:textId="6720B90A" w:rsidR="007F6546" w:rsidRDefault="009619D3" w:rsidP="00A96436">
      <w:pPr>
        <w:pStyle w:val="ListParagraph"/>
        <w:numPr>
          <w:ilvl w:val="0"/>
          <w:numId w:val="20"/>
        </w:numPr>
      </w:pPr>
      <w:r>
        <w:t xml:space="preserve"> </w:t>
      </w:r>
      <w:r w:rsidR="005F5E7A">
        <w:t>During the Term</w:t>
      </w:r>
      <w:r w:rsidR="007A5A37">
        <w:t>, ea</w:t>
      </w:r>
      <w:r w:rsidR="008C6A1A">
        <w:t xml:space="preserve">ch party </w:t>
      </w:r>
      <w:r w:rsidR="00BC55A9">
        <w:t>will</w:t>
      </w:r>
      <w:r w:rsidR="008C6A1A">
        <w:t xml:space="preserve"> obtain and maintain </w:t>
      </w:r>
      <w:r w:rsidR="007A5A37">
        <w:t xml:space="preserve">at its own expense insurance covering that party for claims, losses, liabilities, judgments, settlements, lawsuits, regulatory actions, and other costs or damages arising out of its performance </w:t>
      </w:r>
      <w:proofErr w:type="gramStart"/>
      <w:r w:rsidR="007A5A37">
        <w:t>under</w:t>
      </w:r>
      <w:proofErr w:type="gramEnd"/>
      <w:r w:rsidR="007A5A37">
        <w:t xml:space="preserve"> or loss, compromise, disclosure, or acquisition of information shared pursuant to this Agreement, including any negligent or wrongful acts or omissions</w:t>
      </w:r>
      <w:r w:rsidR="008C6A1A">
        <w:t>.</w:t>
      </w:r>
      <w:r w:rsidR="007A5A37">
        <w:t xml:space="preserve">  </w:t>
      </w:r>
    </w:p>
    <w:p w14:paraId="2978FD18" w14:textId="77777777" w:rsidR="009619D3" w:rsidRDefault="009619D3" w:rsidP="009619D3">
      <w:pPr>
        <w:pStyle w:val="ListParagraph"/>
      </w:pPr>
    </w:p>
    <w:p w14:paraId="627D1E47" w14:textId="6D679CC8" w:rsidR="00A372E4" w:rsidRPr="00BF6D80" w:rsidRDefault="009619D3" w:rsidP="003257BD">
      <w:pPr>
        <w:pStyle w:val="ListParagraph"/>
        <w:numPr>
          <w:ilvl w:val="0"/>
          <w:numId w:val="20"/>
        </w:numPr>
      </w:pPr>
      <w:r>
        <w:t xml:space="preserve">  </w:t>
      </w:r>
      <w:r w:rsidR="00A372E4">
        <w:t>The</w:t>
      </w:r>
      <w:r w:rsidR="003845F0">
        <w:t xml:space="preserve"> data handling and indemnification</w:t>
      </w:r>
      <w:r w:rsidR="00A372E4">
        <w:t xml:space="preserve"> obligations of each party under t</w:t>
      </w:r>
      <w:r w:rsidR="00E608F7">
        <w:t xml:space="preserve">his Agreement </w:t>
      </w:r>
      <w:r w:rsidR="00BC55A9">
        <w:t xml:space="preserve">will </w:t>
      </w:r>
      <w:r w:rsidR="00E608F7">
        <w:t xml:space="preserve">continue </w:t>
      </w:r>
      <w:r w:rsidR="007F6546">
        <w:t xml:space="preserve">post-termination </w:t>
      </w:r>
      <w:r w:rsidR="00E608F7">
        <w:t>unless otherwise agreed upon in a separate writing between the parties.</w:t>
      </w:r>
    </w:p>
    <w:p w14:paraId="74FF7157" w14:textId="77777777" w:rsidR="005B3CC2" w:rsidRDefault="005B3CC2" w:rsidP="0056771E">
      <w:pPr>
        <w:pStyle w:val="ListParagraph"/>
      </w:pPr>
    </w:p>
    <w:p w14:paraId="3716F2BE" w14:textId="201142EC" w:rsidR="00236E23" w:rsidRDefault="009619D3" w:rsidP="00A90197">
      <w:pPr>
        <w:pStyle w:val="ListParagraph"/>
        <w:numPr>
          <w:ilvl w:val="0"/>
          <w:numId w:val="20"/>
        </w:numPr>
      </w:pPr>
      <w:r>
        <w:t xml:space="preserve"> </w:t>
      </w:r>
      <w:r w:rsidR="00377F63" w:rsidRPr="00BF6D80">
        <w:t xml:space="preserve">This agreement will be construed in accordance with the laws of the State of Delaware, without reference to conflict of laws principles applicable therein.  Each party consents to the exclusive jurisdiction of the courts of the State of Delaware and the United States District Court for the </w:t>
      </w:r>
      <w:r w:rsidR="003D66FF">
        <w:t xml:space="preserve">Eastern </w:t>
      </w:r>
      <w:r w:rsidR="00377F63" w:rsidRPr="00BF6D80">
        <w:t xml:space="preserve">District of </w:t>
      </w:r>
      <w:r w:rsidR="003D66FF">
        <w:t>Pennsylvania</w:t>
      </w:r>
      <w:r w:rsidR="00377F63" w:rsidRPr="00BF6D80">
        <w:t xml:space="preserve"> in connection with any claim or dispute arising un</w:t>
      </w:r>
      <w:r w:rsidR="00487588">
        <w:t>der or in connection with this Agreement.  This A</w:t>
      </w:r>
      <w:r w:rsidR="00377F63" w:rsidRPr="00BF6D80">
        <w:t xml:space="preserve">greement contains the entire agreement between the parties concerning the protection of </w:t>
      </w:r>
      <w:r w:rsidR="00535660">
        <w:t>I</w:t>
      </w:r>
      <w:r w:rsidR="003D66FF">
        <w:t>nstitution’</w:t>
      </w:r>
      <w:r w:rsidR="00535660">
        <w:t>s</w:t>
      </w:r>
      <w:r w:rsidR="003D66FF">
        <w:t xml:space="preserve"> Protected or Private</w:t>
      </w:r>
      <w:r w:rsidR="00377F63" w:rsidRPr="00BF6D80">
        <w:t xml:space="preserve"> Informat</w:t>
      </w:r>
      <w:r w:rsidR="00487588">
        <w:t>ion disclosed hereunder.  This A</w:t>
      </w:r>
      <w:r w:rsidR="00377F63" w:rsidRPr="00BF6D80">
        <w:t xml:space="preserve">greement supersedes any other prior or contemporaneous agreements or understandings, whether written or oral, concerning the protection </w:t>
      </w:r>
      <w:r w:rsidR="00447C90">
        <w:t xml:space="preserve">and the sharing </w:t>
      </w:r>
      <w:r w:rsidR="00377F63" w:rsidRPr="00BF6D80">
        <w:t xml:space="preserve">of </w:t>
      </w:r>
      <w:r w:rsidR="00535660">
        <w:t>Institution</w:t>
      </w:r>
      <w:r w:rsidR="003D66FF">
        <w:t>’</w:t>
      </w:r>
      <w:r w:rsidR="00535660">
        <w:t>s</w:t>
      </w:r>
      <w:r w:rsidR="003D66FF">
        <w:t xml:space="preserve"> Protected or Private</w:t>
      </w:r>
      <w:r w:rsidR="00377F63" w:rsidRPr="00BF6D80">
        <w:t xml:space="preserve"> Information disclosed hereunder.  No waiver by any party under this Agreement of any term or condition of this Agreement, in any one or more instances, will be deemed to be or construed as a waiver of the same or any other term or condition of this Agreement on any future occasion.</w:t>
      </w:r>
    </w:p>
    <w:p w14:paraId="7D988956" w14:textId="77777777" w:rsidR="00C60F31" w:rsidRDefault="00C60F31" w:rsidP="007526DD">
      <w:pPr>
        <w:jc w:val="center"/>
        <w:rPr>
          <w:b/>
        </w:rPr>
      </w:pPr>
    </w:p>
    <w:p w14:paraId="0EB76EED" w14:textId="5EC1EEAD" w:rsidR="00C60F31" w:rsidRDefault="00C60F31" w:rsidP="007526DD">
      <w:pPr>
        <w:jc w:val="center"/>
        <w:rPr>
          <w:b/>
        </w:rPr>
      </w:pPr>
    </w:p>
    <w:p w14:paraId="615BC7DA" w14:textId="3482ADF0" w:rsidR="0052260A" w:rsidRDefault="0052260A" w:rsidP="0052260A"/>
    <w:p w14:paraId="1457AC94" w14:textId="4B23223B" w:rsidR="003F05F2" w:rsidRPr="003F05F2" w:rsidRDefault="003F05F2" w:rsidP="003F05F2">
      <w:pPr>
        <w:jc w:val="center"/>
        <w:rPr>
          <w:b/>
          <w:bCs/>
        </w:rPr>
      </w:pPr>
      <w:r>
        <w:rPr>
          <w:b/>
          <w:bCs/>
        </w:rPr>
        <w:t>SIGNATURE PAGE FOLLOWS</w:t>
      </w:r>
    </w:p>
    <w:p w14:paraId="4AAE56CD" w14:textId="77777777" w:rsidR="003F05F2" w:rsidRDefault="003F05F2" w:rsidP="00913100">
      <w:pPr>
        <w:ind w:firstLine="360"/>
        <w:rPr>
          <w:b/>
        </w:rPr>
      </w:pPr>
    </w:p>
    <w:p w14:paraId="7722FA43" w14:textId="77777777" w:rsidR="003F05F2" w:rsidRDefault="003F05F2" w:rsidP="00913100">
      <w:pPr>
        <w:ind w:firstLine="360"/>
        <w:rPr>
          <w:b/>
        </w:rPr>
      </w:pPr>
    </w:p>
    <w:p w14:paraId="3F44266B" w14:textId="77777777" w:rsidR="003F05F2" w:rsidRDefault="003F05F2" w:rsidP="00913100">
      <w:pPr>
        <w:ind w:firstLine="360"/>
        <w:rPr>
          <w:b/>
        </w:rPr>
      </w:pPr>
    </w:p>
    <w:p w14:paraId="18B446D4" w14:textId="77777777" w:rsidR="00EF0A7F" w:rsidRDefault="00EF0A7F" w:rsidP="00913100">
      <w:pPr>
        <w:ind w:firstLine="360"/>
        <w:rPr>
          <w:b/>
        </w:rPr>
      </w:pPr>
    </w:p>
    <w:p w14:paraId="4DA066CE" w14:textId="77777777" w:rsidR="00EF0A7F" w:rsidRDefault="00EF0A7F" w:rsidP="00913100">
      <w:pPr>
        <w:ind w:firstLine="360"/>
        <w:rPr>
          <w:b/>
        </w:rPr>
      </w:pPr>
    </w:p>
    <w:p w14:paraId="59784E10" w14:textId="570DF5ED" w:rsidR="00E96F2E" w:rsidRPr="00BF6D80" w:rsidRDefault="00E96F2E" w:rsidP="00913100">
      <w:pPr>
        <w:ind w:firstLine="360"/>
      </w:pPr>
      <w:r w:rsidRPr="00236E23">
        <w:rPr>
          <w:b/>
        </w:rPr>
        <w:lastRenderedPageBreak/>
        <w:t>IN WITNESS WHEREOF</w:t>
      </w:r>
      <w:r w:rsidRPr="00BF6D80">
        <w:t xml:space="preserve">, </w:t>
      </w:r>
      <w:r w:rsidR="00E575AA">
        <w:t xml:space="preserve">AccessLex </w:t>
      </w:r>
      <w:r w:rsidRPr="00BF6D80">
        <w:t xml:space="preserve">and </w:t>
      </w:r>
      <w:r w:rsidR="00175A22">
        <w:t>Institution</w:t>
      </w:r>
      <w:r w:rsidRPr="00BF6D80">
        <w:t xml:space="preserve"> have caused the</w:t>
      </w:r>
      <w:r w:rsidR="0052260A">
        <w:t>ir</w:t>
      </w:r>
      <w:r w:rsidRPr="00BF6D80">
        <w:t xml:space="preserve"> duly authorized representatives to execute this </w:t>
      </w:r>
      <w:r w:rsidR="009B1DD0">
        <w:t xml:space="preserve">Data Sharing </w:t>
      </w:r>
      <w:r w:rsidR="00236E23">
        <w:t xml:space="preserve">Agreement </w:t>
      </w:r>
      <w:r w:rsidRPr="00BF6D80">
        <w:t>as of the Effective Date</w:t>
      </w:r>
      <w:r w:rsidR="00236E23">
        <w:t xml:space="preserve"> above</w:t>
      </w:r>
      <w:r w:rsidRPr="00BF6D80">
        <w:t>.</w:t>
      </w:r>
    </w:p>
    <w:p w14:paraId="775796B3" w14:textId="77777777" w:rsidR="00377F63" w:rsidRPr="00BF6D80" w:rsidRDefault="00377F63" w:rsidP="00913100">
      <w:r w:rsidRPr="00BF6D80">
        <w:t xml:space="preserve"> </w:t>
      </w:r>
    </w:p>
    <w:tbl>
      <w:tblPr>
        <w:tblW w:w="5537" w:type="pct"/>
        <w:tblLook w:val="01E0" w:firstRow="1" w:lastRow="1" w:firstColumn="1" w:lastColumn="1" w:noHBand="0" w:noVBand="0"/>
      </w:tblPr>
      <w:tblGrid>
        <w:gridCol w:w="5949"/>
        <w:gridCol w:w="4416"/>
      </w:tblGrid>
      <w:tr w:rsidR="003D709C" w:rsidRPr="00BF154D" w14:paraId="20842403" w14:textId="77777777" w:rsidTr="00743414">
        <w:trPr>
          <w:trHeight w:val="468"/>
        </w:trPr>
        <w:tc>
          <w:tcPr>
            <w:tcW w:w="2870" w:type="pct"/>
          </w:tcPr>
          <w:p w14:paraId="20426B41" w14:textId="77777777" w:rsidR="003D709C" w:rsidRPr="00BF154D" w:rsidRDefault="003D709C" w:rsidP="00743414">
            <w:pPr>
              <w:ind w:right="710"/>
              <w:rPr>
                <w:b/>
              </w:rPr>
            </w:pPr>
            <w:r>
              <w:rPr>
                <w:b/>
              </w:rPr>
              <w:t>AccessLex Institute</w:t>
            </w:r>
          </w:p>
        </w:tc>
        <w:tc>
          <w:tcPr>
            <w:tcW w:w="2130" w:type="pct"/>
          </w:tcPr>
          <w:p w14:paraId="2F196F8F" w14:textId="77777777" w:rsidR="003D709C" w:rsidRPr="003D66FF" w:rsidRDefault="003D709C" w:rsidP="00C73D16">
            <w:pPr>
              <w:rPr>
                <w:b/>
                <w:highlight w:val="yellow"/>
              </w:rPr>
            </w:pPr>
            <w:r>
              <w:rPr>
                <w:b/>
              </w:rPr>
              <w:t xml:space="preserve"> [</w:t>
            </w:r>
            <w:r w:rsidRPr="00B51DAA">
              <w:rPr>
                <w:b/>
                <w:highlight w:val="yellow"/>
              </w:rPr>
              <w:t>Institution</w:t>
            </w:r>
            <w:r>
              <w:rPr>
                <w:b/>
              </w:rPr>
              <w:t>]</w:t>
            </w:r>
          </w:p>
          <w:p w14:paraId="7DD99DB5" w14:textId="77777777" w:rsidR="003D709C" w:rsidRPr="00BF154D" w:rsidRDefault="003D709C" w:rsidP="00C73D16">
            <w:pPr>
              <w:rPr>
                <w:b/>
              </w:rPr>
            </w:pPr>
          </w:p>
        </w:tc>
      </w:tr>
      <w:tr w:rsidR="003D709C" w:rsidRPr="00BF154D" w14:paraId="0D7D7FD5" w14:textId="77777777" w:rsidTr="00743414">
        <w:trPr>
          <w:trHeight w:val="1183"/>
        </w:trPr>
        <w:tc>
          <w:tcPr>
            <w:tcW w:w="2870" w:type="pct"/>
          </w:tcPr>
          <w:p w14:paraId="0866594A" w14:textId="77777777" w:rsidR="003D709C" w:rsidRDefault="003D709C" w:rsidP="00C73D16">
            <w:r w:rsidRPr="00BF154D">
              <w:t xml:space="preserve">By:  </w:t>
            </w:r>
          </w:p>
          <w:p w14:paraId="597C2953" w14:textId="77777777" w:rsidR="003D709C" w:rsidRDefault="003D709C" w:rsidP="00C73D16"/>
          <w:p w14:paraId="0B4A2CE6" w14:textId="77777777" w:rsidR="003D709C" w:rsidRDefault="003D709C" w:rsidP="00743414">
            <w:pPr>
              <w:ind w:right="710"/>
            </w:pPr>
          </w:p>
          <w:p w14:paraId="37A91B91" w14:textId="77777777" w:rsidR="003D709C" w:rsidRDefault="003D709C" w:rsidP="00C73D16"/>
          <w:p w14:paraId="6D93635D" w14:textId="77777777" w:rsidR="003D709C" w:rsidRPr="00BF154D" w:rsidRDefault="003D709C" w:rsidP="00C73D16">
            <w:r w:rsidRPr="003D66FF">
              <w:t>_________________________________________</w:t>
            </w:r>
          </w:p>
        </w:tc>
        <w:tc>
          <w:tcPr>
            <w:tcW w:w="2130" w:type="pct"/>
          </w:tcPr>
          <w:p w14:paraId="4A57D0E2" w14:textId="77777777" w:rsidR="003D709C" w:rsidRDefault="003D709C" w:rsidP="00C73D16">
            <w:r w:rsidRPr="00BF154D">
              <w:t xml:space="preserve">By:  </w:t>
            </w:r>
          </w:p>
          <w:p w14:paraId="25F54FBC" w14:textId="77777777" w:rsidR="003D709C" w:rsidRDefault="003D709C" w:rsidP="00C73D16">
            <w:pPr>
              <w:rPr>
                <w:highlight w:val="yellow"/>
              </w:rPr>
            </w:pPr>
          </w:p>
          <w:p w14:paraId="4F00ACC6" w14:textId="77777777" w:rsidR="003D709C" w:rsidRDefault="003D709C" w:rsidP="00C73D16">
            <w:pPr>
              <w:rPr>
                <w:highlight w:val="yellow"/>
              </w:rPr>
            </w:pPr>
          </w:p>
          <w:p w14:paraId="67F0FAB9" w14:textId="77777777" w:rsidR="003D709C" w:rsidRPr="002F7CBD" w:rsidRDefault="003D709C" w:rsidP="00C73D16"/>
          <w:p w14:paraId="22CF8066" w14:textId="77777777" w:rsidR="003D709C" w:rsidRPr="00BF154D" w:rsidRDefault="003D709C" w:rsidP="00C73D16">
            <w:r w:rsidRPr="002F7CBD">
              <w:t>_______________________________</w:t>
            </w:r>
          </w:p>
        </w:tc>
      </w:tr>
      <w:tr w:rsidR="003D709C" w:rsidRPr="00BF154D" w14:paraId="3820B32E" w14:textId="77777777" w:rsidTr="00743414">
        <w:trPr>
          <w:trHeight w:val="229"/>
        </w:trPr>
        <w:tc>
          <w:tcPr>
            <w:tcW w:w="2870" w:type="pct"/>
            <w:shd w:val="clear" w:color="auto" w:fill="auto"/>
          </w:tcPr>
          <w:p w14:paraId="229DB964" w14:textId="77777777" w:rsidR="003D709C" w:rsidRPr="00BF154D" w:rsidRDefault="003D709C" w:rsidP="00C73D16">
            <w:pPr>
              <w:jc w:val="left"/>
            </w:pPr>
            <w:r w:rsidRPr="00BF154D">
              <w:t xml:space="preserve">Name:  </w:t>
            </w:r>
            <w:r>
              <w:t>Aaron Taylor</w:t>
            </w:r>
          </w:p>
        </w:tc>
        <w:tc>
          <w:tcPr>
            <w:tcW w:w="2130" w:type="pct"/>
          </w:tcPr>
          <w:p w14:paraId="17DDEED9" w14:textId="77777777" w:rsidR="003D709C" w:rsidRPr="00BF154D" w:rsidRDefault="003D709C" w:rsidP="00C73D16">
            <w:r w:rsidRPr="00BF154D">
              <w:t xml:space="preserve">Name:  </w:t>
            </w:r>
            <w:r w:rsidRPr="00BF154D">
              <w:rPr>
                <w:highlight w:val="yellow"/>
              </w:rPr>
              <w:t>_______________________________</w:t>
            </w:r>
          </w:p>
        </w:tc>
      </w:tr>
      <w:tr w:rsidR="003D709C" w:rsidRPr="00BF154D" w14:paraId="2C7BB853" w14:textId="77777777" w:rsidTr="00743414">
        <w:trPr>
          <w:trHeight w:hRule="exact" w:val="529"/>
        </w:trPr>
        <w:tc>
          <w:tcPr>
            <w:tcW w:w="2870" w:type="pct"/>
            <w:shd w:val="clear" w:color="auto" w:fill="auto"/>
          </w:tcPr>
          <w:p w14:paraId="5986B5F7" w14:textId="77777777" w:rsidR="003D709C" w:rsidRPr="00BF154D" w:rsidRDefault="003D709C" w:rsidP="00C73D16">
            <w:pPr>
              <w:jc w:val="left"/>
            </w:pPr>
            <w:r w:rsidRPr="00BF154D">
              <w:t xml:space="preserve">Title:  </w:t>
            </w:r>
            <w:r>
              <w:t>SVP &amp; ED, Center for Legal Education Excellence</w:t>
            </w:r>
            <w:r w:rsidRPr="003D66FF">
              <w:t>_______________________________________</w:t>
            </w:r>
          </w:p>
        </w:tc>
        <w:tc>
          <w:tcPr>
            <w:tcW w:w="2130" w:type="pct"/>
          </w:tcPr>
          <w:p w14:paraId="1FFF9ECC" w14:textId="77777777" w:rsidR="003D709C" w:rsidRPr="00BF154D" w:rsidRDefault="003D709C" w:rsidP="00C73D16">
            <w:r w:rsidRPr="00BF154D">
              <w:t xml:space="preserve">Title: </w:t>
            </w:r>
            <w:r w:rsidRPr="002F7CBD">
              <w:t xml:space="preserve"> </w:t>
            </w:r>
            <w:r w:rsidRPr="002F7CBD">
              <w:rPr>
                <w:highlight w:val="yellow"/>
              </w:rPr>
              <w:t>___________________________________</w:t>
            </w:r>
          </w:p>
        </w:tc>
      </w:tr>
    </w:tbl>
    <w:p w14:paraId="6A0AB04C" w14:textId="77777777" w:rsidR="00377F63" w:rsidRPr="00BF6D80" w:rsidRDefault="00377F63" w:rsidP="000551F9"/>
    <w:sectPr w:rsidR="00377F63" w:rsidRPr="00BF6D80" w:rsidSect="00C60F31">
      <w:type w:val="continuous"/>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6384D" w14:textId="77777777" w:rsidR="004833A5" w:rsidRDefault="004833A5" w:rsidP="00B00A43">
      <w:r>
        <w:separator/>
      </w:r>
    </w:p>
  </w:endnote>
  <w:endnote w:type="continuationSeparator" w:id="0">
    <w:p w14:paraId="4883F263" w14:textId="77777777" w:rsidR="004833A5" w:rsidRDefault="004833A5" w:rsidP="00B00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20007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A4EC1" w14:textId="7DF2622C" w:rsidR="00EC0DC7" w:rsidRPr="00787842" w:rsidRDefault="00EC0DC7">
    <w:pPr>
      <w:pStyle w:val="Footer"/>
      <w:jc w:val="center"/>
      <w:rPr>
        <w:szCs w:val="24"/>
      </w:rPr>
    </w:pPr>
    <w:r w:rsidRPr="00787842">
      <w:rPr>
        <w:szCs w:val="24"/>
      </w:rPr>
      <w:t xml:space="preserve">Page </w:t>
    </w:r>
    <w:r w:rsidRPr="00787842">
      <w:rPr>
        <w:szCs w:val="24"/>
      </w:rPr>
      <w:fldChar w:fldCharType="begin"/>
    </w:r>
    <w:r w:rsidRPr="00787842">
      <w:rPr>
        <w:szCs w:val="24"/>
      </w:rPr>
      <w:instrText xml:space="preserve"> PAGE </w:instrText>
    </w:r>
    <w:r w:rsidRPr="00787842">
      <w:rPr>
        <w:szCs w:val="24"/>
      </w:rPr>
      <w:fldChar w:fldCharType="separate"/>
    </w:r>
    <w:r w:rsidR="00DF3392" w:rsidRPr="00787842">
      <w:rPr>
        <w:noProof/>
        <w:szCs w:val="24"/>
      </w:rPr>
      <w:t>4</w:t>
    </w:r>
    <w:r w:rsidRPr="00787842">
      <w:rPr>
        <w:szCs w:val="24"/>
      </w:rPr>
      <w:fldChar w:fldCharType="end"/>
    </w:r>
    <w:r w:rsidRPr="00787842">
      <w:rPr>
        <w:szCs w:val="24"/>
      </w:rPr>
      <w:t xml:space="preserve"> of </w:t>
    </w:r>
    <w:r w:rsidRPr="00787842">
      <w:rPr>
        <w:szCs w:val="24"/>
      </w:rPr>
      <w:fldChar w:fldCharType="begin"/>
    </w:r>
    <w:r w:rsidRPr="00787842">
      <w:rPr>
        <w:szCs w:val="24"/>
      </w:rPr>
      <w:instrText xml:space="preserve"> NUMPAGES  </w:instrText>
    </w:r>
    <w:r w:rsidRPr="00787842">
      <w:rPr>
        <w:szCs w:val="24"/>
      </w:rPr>
      <w:fldChar w:fldCharType="separate"/>
    </w:r>
    <w:r w:rsidR="00DF3392" w:rsidRPr="00787842">
      <w:rPr>
        <w:noProof/>
        <w:szCs w:val="24"/>
      </w:rPr>
      <w:t>4</w:t>
    </w:r>
    <w:r w:rsidRPr="00787842">
      <w:rPr>
        <w:szCs w:val="24"/>
      </w:rPr>
      <w:fldChar w:fldCharType="end"/>
    </w:r>
  </w:p>
  <w:p w14:paraId="074C1CEE" w14:textId="52647863" w:rsidR="00C25A48" w:rsidRPr="00325841" w:rsidRDefault="00787842" w:rsidP="00787842">
    <w:pPr>
      <w:pStyle w:val="Footer"/>
      <w:tabs>
        <w:tab w:val="clear" w:pos="9360"/>
        <w:tab w:val="left" w:pos="7140"/>
      </w:tabs>
      <w:jc w:val="left"/>
      <w:rPr>
        <w:sz w:val="20"/>
      </w:rPr>
    </w:pPr>
    <w:r>
      <w:rPr>
        <w:sz w:val="20"/>
      </w:rPr>
      <w:tab/>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E2E5F" w14:textId="77777777" w:rsidR="004833A5" w:rsidRDefault="004833A5" w:rsidP="00B00A43">
      <w:r>
        <w:separator/>
      </w:r>
    </w:p>
  </w:footnote>
  <w:footnote w:type="continuationSeparator" w:id="0">
    <w:p w14:paraId="590325DB" w14:textId="77777777" w:rsidR="004833A5" w:rsidRDefault="004833A5" w:rsidP="00B00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8D3"/>
    <w:multiLevelType w:val="multilevel"/>
    <w:tmpl w:val="388CC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C1A3F"/>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6A16B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844125"/>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CB816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FE1642E"/>
    <w:multiLevelType w:val="hybridMultilevel"/>
    <w:tmpl w:val="01CC3F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8508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C54B48"/>
    <w:multiLevelType w:val="multilevel"/>
    <w:tmpl w:val="04090023"/>
    <w:numStyleLink w:val="ArticleSection"/>
  </w:abstractNum>
  <w:abstractNum w:abstractNumId="8" w15:restartNumberingAfterBreak="0">
    <w:nsid w:val="28184AA8"/>
    <w:multiLevelType w:val="multilevel"/>
    <w:tmpl w:val="94561C04"/>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720"/>
        </w:tabs>
        <w:ind w:left="0" w:firstLine="288"/>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8614600"/>
    <w:multiLevelType w:val="multilevel"/>
    <w:tmpl w:val="0409001F"/>
    <w:lvl w:ilvl="0">
      <w:start w:val="1"/>
      <w:numFmt w:val="decimal"/>
      <w:lvlText w:val="%1."/>
      <w:lvlJc w:val="left"/>
      <w:pPr>
        <w:ind w:left="0" w:hanging="360"/>
      </w:pPr>
    </w:lvl>
    <w:lvl w:ilvl="1">
      <w:start w:val="1"/>
      <w:numFmt w:val="decimal"/>
      <w:lvlText w:val="%1.%2."/>
      <w:lvlJc w:val="left"/>
      <w:pPr>
        <w:ind w:left="432"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0" w15:restartNumberingAfterBreak="0">
    <w:nsid w:val="29BF36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DC047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3F170BE"/>
    <w:multiLevelType w:val="multilevel"/>
    <w:tmpl w:val="97028BCE"/>
    <w:lvl w:ilvl="0">
      <w:start w:val="1"/>
      <w:numFmt w:val="decimal"/>
      <w:lvlText w:val="%1."/>
      <w:lvlJc w:val="left"/>
      <w:pPr>
        <w:ind w:left="0" w:firstLine="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3" w15:restartNumberingAfterBreak="0">
    <w:nsid w:val="36CD1516"/>
    <w:multiLevelType w:val="multilevel"/>
    <w:tmpl w:val="F1388276"/>
    <w:lvl w:ilvl="0">
      <w:start w:val="1"/>
      <w:numFmt w:val="decimal"/>
      <w:lvlText w:val="%1."/>
      <w:lvlJc w:val="left"/>
      <w:pPr>
        <w:tabs>
          <w:tab w:val="num" w:pos="480"/>
        </w:tabs>
        <w:ind w:left="120" w:firstLine="0"/>
      </w:pPr>
      <w:rPr>
        <w:rFonts w:hint="default"/>
      </w:rPr>
    </w:lvl>
    <w:lvl w:ilvl="1">
      <w:start w:val="1"/>
      <w:numFmt w:val="lowerLetter"/>
      <w:lvlText w:val="(%2)"/>
      <w:lvlJc w:val="left"/>
      <w:pPr>
        <w:tabs>
          <w:tab w:val="num" w:pos="720"/>
        </w:tabs>
        <w:ind w:left="0" w:firstLine="288"/>
      </w:pPr>
      <w:rPr>
        <w:rFonts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6EF32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700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BBB3BF2"/>
    <w:multiLevelType w:val="multilevel"/>
    <w:tmpl w:val="B7803590"/>
    <w:lvl w:ilvl="0">
      <w:start w:val="1"/>
      <w:numFmt w:val="decimal"/>
      <w:lvlText w:val="%1."/>
      <w:lvlJc w:val="left"/>
      <w:pPr>
        <w:ind w:left="0" w:firstLine="360"/>
      </w:pPr>
      <w:rPr>
        <w:rFonts w:hint="default"/>
      </w:rPr>
    </w:lvl>
    <w:lvl w:ilvl="1">
      <w:start w:val="1"/>
      <w:numFmt w:val="lowerLetter"/>
      <w:suff w:val="space"/>
      <w:lvlText w:val="%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7" w15:restartNumberingAfterBreak="0">
    <w:nsid w:val="43EE48EA"/>
    <w:multiLevelType w:val="multilevel"/>
    <w:tmpl w:val="94561C04"/>
    <w:lvl w:ilvl="0">
      <w:start w:val="1"/>
      <w:numFmt w:val="decimal"/>
      <w:lvlText w:val="%1."/>
      <w:lvlJc w:val="left"/>
      <w:pPr>
        <w:tabs>
          <w:tab w:val="num" w:pos="360"/>
        </w:tabs>
        <w:ind w:left="0" w:firstLine="0"/>
      </w:pPr>
      <w:rPr>
        <w:rFonts w:hint="default"/>
        <w:b w:val="0"/>
        <w:color w:val="000000"/>
      </w:rPr>
    </w:lvl>
    <w:lvl w:ilvl="1">
      <w:start w:val="1"/>
      <w:numFmt w:val="lowerLetter"/>
      <w:lvlText w:val="(%2)"/>
      <w:lvlJc w:val="left"/>
      <w:pPr>
        <w:tabs>
          <w:tab w:val="num" w:pos="720"/>
        </w:tabs>
        <w:ind w:left="0" w:firstLine="288"/>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46F10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B56DF7"/>
    <w:multiLevelType w:val="multilevel"/>
    <w:tmpl w:val="1910E0FE"/>
    <w:lvl w:ilvl="0">
      <w:start w:val="1"/>
      <w:numFmt w:val="decimal"/>
      <w:lvlText w:val="%1."/>
      <w:lvlJc w:val="left"/>
      <w:pPr>
        <w:ind w:left="0" w:firstLine="360"/>
      </w:pPr>
      <w:rPr>
        <w:rFonts w:hint="default"/>
        <w:i w:val="0"/>
        <w:iCs/>
      </w:rPr>
    </w:lvl>
    <w:lvl w:ilvl="1">
      <w:start w:val="1"/>
      <w:numFmt w:val="lowerLetter"/>
      <w:suff w:val="space"/>
      <w:lvlText w:val="(%2)"/>
      <w:lvlJc w:val="left"/>
      <w:pPr>
        <w:ind w:left="720" w:hanging="360"/>
      </w:pPr>
      <w:rPr>
        <w:rFonts w:hint="default"/>
      </w:rPr>
    </w:lvl>
    <w:lvl w:ilvl="2">
      <w:start w:val="1"/>
      <w:numFmt w:val="lowerRoman"/>
      <w:lvlText w:val="(%3)"/>
      <w:lvlJc w:val="left"/>
      <w:pPr>
        <w:ind w:left="126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20" w15:restartNumberingAfterBreak="0">
    <w:nsid w:val="4B4F4F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CB33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D11491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F6A5BDA"/>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4" w15:restartNumberingAfterBreak="0">
    <w:nsid w:val="51597D03"/>
    <w:multiLevelType w:val="multilevel"/>
    <w:tmpl w:val="04090023"/>
    <w:numStyleLink w:val="ArticleSection"/>
  </w:abstractNum>
  <w:abstractNum w:abstractNumId="25" w15:restartNumberingAfterBreak="0">
    <w:nsid w:val="68D04F7F"/>
    <w:multiLevelType w:val="hybridMultilevel"/>
    <w:tmpl w:val="EC285BC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5C53E1"/>
    <w:multiLevelType w:val="multilevel"/>
    <w:tmpl w:val="89668B26"/>
    <w:lvl w:ilvl="0">
      <w:start w:val="1"/>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num w:numId="1">
    <w:abstractNumId w:val="18"/>
  </w:num>
  <w:num w:numId="2">
    <w:abstractNumId w:val="2"/>
  </w:num>
  <w:num w:numId="3">
    <w:abstractNumId w:val="23"/>
  </w:num>
  <w:num w:numId="4">
    <w:abstractNumId w:val="7"/>
  </w:num>
  <w:num w:numId="5">
    <w:abstractNumId w:val="10"/>
  </w:num>
  <w:num w:numId="6">
    <w:abstractNumId w:val="4"/>
  </w:num>
  <w:num w:numId="7">
    <w:abstractNumId w:val="24"/>
    <w:lvlOverride w:ilvl="0">
      <w:lvl w:ilvl="0">
        <w:start w:val="1"/>
        <w:numFmt w:val="upperRoman"/>
        <w:pStyle w:val="Heading1"/>
        <w:lvlText w:val="Article %1."/>
        <w:lvlJc w:val="left"/>
        <w:pPr>
          <w:ind w:left="0" w:firstLine="0"/>
        </w:pPr>
      </w:lvl>
    </w:lvlOverride>
    <w:lvlOverride w:ilvl="1">
      <w:lvl w:ilvl="1">
        <w:start w:val="1"/>
        <w:numFmt w:val="decimalZero"/>
        <w:pStyle w:val="Heading2"/>
        <w:isLgl/>
        <w:lvlText w:val="Section %1.%2"/>
        <w:lvlJc w:val="left"/>
        <w:pPr>
          <w:ind w:left="0" w:firstLine="0"/>
        </w:pPr>
      </w:lvl>
    </w:lvlOverride>
    <w:lvlOverride w:ilvl="2">
      <w:lvl w:ilvl="2">
        <w:start w:val="1"/>
        <w:numFmt w:val="lowerLetter"/>
        <w:pStyle w:val="Heading3"/>
        <w:lvlText w:val="(%3)"/>
        <w:lvlJc w:val="left"/>
        <w:pPr>
          <w:ind w:left="720" w:hanging="432"/>
        </w:pPr>
      </w:lvl>
    </w:lvlOverride>
    <w:lvlOverride w:ilvl="3">
      <w:lvl w:ilvl="3">
        <w:start w:val="1"/>
        <w:numFmt w:val="lowerRoman"/>
        <w:pStyle w:val="Heading4"/>
        <w:lvlText w:val="(%4)"/>
        <w:lvlJc w:val="right"/>
        <w:pPr>
          <w:ind w:left="864" w:hanging="144"/>
        </w:pPr>
      </w:lvl>
    </w:lvlOverride>
    <w:lvlOverride w:ilvl="4">
      <w:lvl w:ilvl="4">
        <w:start w:val="1"/>
        <w:numFmt w:val="decimal"/>
        <w:pStyle w:val="Heading5"/>
        <w:lvlText w:val="%5)"/>
        <w:lvlJc w:val="left"/>
        <w:pPr>
          <w:ind w:left="1008" w:hanging="432"/>
        </w:pPr>
      </w:lvl>
    </w:lvlOverride>
    <w:lvlOverride w:ilvl="5">
      <w:lvl w:ilvl="5">
        <w:start w:val="1"/>
        <w:numFmt w:val="lowerLetter"/>
        <w:pStyle w:val="Heading6"/>
        <w:lvlText w:val="%6)"/>
        <w:lvlJc w:val="left"/>
        <w:pPr>
          <w:ind w:left="1152" w:hanging="432"/>
        </w:pPr>
      </w:lvl>
    </w:lvlOverride>
    <w:lvlOverride w:ilvl="6">
      <w:lvl w:ilvl="6">
        <w:start w:val="1"/>
        <w:numFmt w:val="lowerRoman"/>
        <w:pStyle w:val="Heading7"/>
        <w:lvlText w:val="%7)"/>
        <w:lvlJc w:val="right"/>
        <w:pPr>
          <w:ind w:left="1296" w:hanging="288"/>
        </w:pPr>
      </w:lvl>
    </w:lvlOverride>
    <w:lvlOverride w:ilvl="7">
      <w:lvl w:ilvl="7">
        <w:start w:val="1"/>
        <w:numFmt w:val="lowerLetter"/>
        <w:pStyle w:val="Heading8"/>
        <w:lvlText w:val="%8."/>
        <w:lvlJc w:val="left"/>
        <w:pPr>
          <w:ind w:left="1440" w:hanging="432"/>
        </w:pPr>
      </w:lvl>
    </w:lvlOverride>
    <w:lvlOverride w:ilvl="8">
      <w:lvl w:ilvl="8">
        <w:start w:val="1"/>
        <w:numFmt w:val="lowerRoman"/>
        <w:pStyle w:val="Heading9"/>
        <w:lvlText w:val="%9."/>
        <w:lvlJc w:val="right"/>
        <w:pPr>
          <w:ind w:left="1584" w:hanging="144"/>
        </w:pPr>
      </w:lvl>
    </w:lvlOverride>
  </w:num>
  <w:num w:numId="8">
    <w:abstractNumId w:val="20"/>
  </w:num>
  <w:num w:numId="9">
    <w:abstractNumId w:val="11"/>
  </w:num>
  <w:num w:numId="10">
    <w:abstractNumId w:val="22"/>
  </w:num>
  <w:num w:numId="11">
    <w:abstractNumId w:val="21"/>
  </w:num>
  <w:num w:numId="12">
    <w:abstractNumId w:val="1"/>
  </w:num>
  <w:num w:numId="13">
    <w:abstractNumId w:val="13"/>
  </w:num>
  <w:num w:numId="14">
    <w:abstractNumId w:val="8"/>
  </w:num>
  <w:num w:numId="15">
    <w:abstractNumId w:val="3"/>
  </w:num>
  <w:num w:numId="16">
    <w:abstractNumId w:val="9"/>
  </w:num>
  <w:num w:numId="17">
    <w:abstractNumId w:val="15"/>
  </w:num>
  <w:num w:numId="18">
    <w:abstractNumId w:val="14"/>
  </w:num>
  <w:num w:numId="19">
    <w:abstractNumId w:val="6"/>
  </w:num>
  <w:num w:numId="20">
    <w:abstractNumId w:val="19"/>
  </w:num>
  <w:num w:numId="21">
    <w:abstractNumId w:val="26"/>
  </w:num>
  <w:num w:numId="22">
    <w:abstractNumId w:val="12"/>
  </w:num>
  <w:num w:numId="23">
    <w:abstractNumId w:val="16"/>
  </w:num>
  <w:num w:numId="24">
    <w:abstractNumId w:val="5"/>
  </w:num>
  <w:num w:numId="25">
    <w:abstractNumId w:val="17"/>
  </w:num>
  <w:num w:numId="26">
    <w:abstractNumId w:val="24"/>
    <w:lvlOverride w:ilvl="0">
      <w:startOverride w:val="1"/>
      <w:lvl w:ilvl="0">
        <w:start w:val="1"/>
        <w:numFmt w:val="upperRoman"/>
        <w:pStyle w:val="Heading1"/>
        <w:lvlText w:val="Article %1."/>
        <w:lvlJc w:val="left"/>
        <w:pPr>
          <w:ind w:left="0" w:firstLine="0"/>
        </w:pPr>
      </w:lvl>
    </w:lvlOverride>
    <w:lvlOverride w:ilvl="1">
      <w:startOverride w:val="1"/>
      <w:lvl w:ilvl="1">
        <w:start w:val="1"/>
        <w:numFmt w:val="decimalZero"/>
        <w:pStyle w:val="Heading2"/>
        <w:isLgl/>
        <w:lvlText w:val="Section %1.%2"/>
        <w:lvlJc w:val="left"/>
        <w:pPr>
          <w:ind w:left="0" w:firstLine="0"/>
        </w:pPr>
      </w:lvl>
    </w:lvlOverride>
    <w:lvlOverride w:ilvl="2">
      <w:startOverride w:val="1"/>
      <w:lvl w:ilvl="2">
        <w:start w:val="1"/>
        <w:numFmt w:val="lowerLetter"/>
        <w:pStyle w:val="Heading3"/>
        <w:lvlText w:val="(%3)"/>
        <w:lvlJc w:val="left"/>
        <w:pPr>
          <w:ind w:left="720" w:hanging="432"/>
        </w:pPr>
      </w:lvl>
    </w:lvlOverride>
    <w:lvlOverride w:ilvl="3">
      <w:startOverride w:val="1"/>
      <w:lvl w:ilvl="3">
        <w:start w:val="1"/>
        <w:numFmt w:val="lowerRoman"/>
        <w:pStyle w:val="Heading4"/>
        <w:lvlText w:val="(%4)"/>
        <w:lvlJc w:val="right"/>
        <w:pPr>
          <w:ind w:left="864" w:hanging="144"/>
        </w:pPr>
      </w:lvl>
    </w:lvlOverride>
    <w:lvlOverride w:ilvl="4">
      <w:startOverride w:val="1"/>
      <w:lvl w:ilvl="4">
        <w:start w:val="1"/>
        <w:numFmt w:val="decimal"/>
        <w:pStyle w:val="Heading5"/>
        <w:lvlText w:val="%5)"/>
        <w:lvlJc w:val="left"/>
        <w:pPr>
          <w:ind w:left="1008" w:hanging="432"/>
        </w:pPr>
      </w:lvl>
    </w:lvlOverride>
    <w:lvlOverride w:ilvl="5">
      <w:startOverride w:val="1"/>
      <w:lvl w:ilvl="5">
        <w:start w:val="1"/>
        <w:numFmt w:val="lowerLetter"/>
        <w:pStyle w:val="Heading6"/>
        <w:lvlText w:val="%6)"/>
        <w:lvlJc w:val="left"/>
        <w:pPr>
          <w:ind w:left="1152" w:hanging="432"/>
        </w:pPr>
      </w:lvl>
    </w:lvlOverride>
    <w:lvlOverride w:ilvl="6">
      <w:startOverride w:val="1"/>
      <w:lvl w:ilvl="6">
        <w:start w:val="1"/>
        <w:numFmt w:val="lowerRoman"/>
        <w:pStyle w:val="Heading7"/>
        <w:lvlText w:val="%7)"/>
        <w:lvlJc w:val="right"/>
        <w:pPr>
          <w:ind w:left="1296" w:hanging="288"/>
        </w:pPr>
      </w:lvl>
    </w:lvlOverride>
    <w:lvlOverride w:ilvl="7">
      <w:startOverride w:val="1"/>
      <w:lvl w:ilvl="7">
        <w:start w:val="1"/>
        <w:numFmt w:val="lowerLetter"/>
        <w:pStyle w:val="Heading8"/>
        <w:lvlText w:val="%8."/>
        <w:lvlJc w:val="left"/>
        <w:pPr>
          <w:ind w:left="1440" w:hanging="432"/>
        </w:pPr>
      </w:lvl>
    </w:lvlOverride>
    <w:lvlOverride w:ilvl="8">
      <w:startOverride w:val="1"/>
      <w:lvl w:ilvl="8">
        <w:start w:val="1"/>
        <w:numFmt w:val="lowerRoman"/>
        <w:pStyle w:val="Heading9"/>
        <w:lvlText w:val="%9."/>
        <w:lvlJc w:val="right"/>
        <w:pPr>
          <w:ind w:left="1584" w:hanging="144"/>
        </w:pPr>
      </w:lvl>
    </w:lvlOverride>
  </w:num>
  <w:num w:numId="27">
    <w:abstractNumId w:val="24"/>
  </w:num>
  <w:num w:numId="28">
    <w:abstractNumId w:val="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516"/>
    <w:rsid w:val="0000190F"/>
    <w:rsid w:val="000072A2"/>
    <w:rsid w:val="00016177"/>
    <w:rsid w:val="00016875"/>
    <w:rsid w:val="00016F45"/>
    <w:rsid w:val="00017DA0"/>
    <w:rsid w:val="00022363"/>
    <w:rsid w:val="0002286A"/>
    <w:rsid w:val="0002295B"/>
    <w:rsid w:val="00022A97"/>
    <w:rsid w:val="00022B4D"/>
    <w:rsid w:val="0002475E"/>
    <w:rsid w:val="0002658A"/>
    <w:rsid w:val="000275FA"/>
    <w:rsid w:val="000303AA"/>
    <w:rsid w:val="00030AF9"/>
    <w:rsid w:val="00030F62"/>
    <w:rsid w:val="00031EB0"/>
    <w:rsid w:val="000321E9"/>
    <w:rsid w:val="00036005"/>
    <w:rsid w:val="0003679F"/>
    <w:rsid w:val="0004142D"/>
    <w:rsid w:val="0004369D"/>
    <w:rsid w:val="00043A92"/>
    <w:rsid w:val="00043B55"/>
    <w:rsid w:val="0004612B"/>
    <w:rsid w:val="00046C93"/>
    <w:rsid w:val="000514D0"/>
    <w:rsid w:val="00052D63"/>
    <w:rsid w:val="00054563"/>
    <w:rsid w:val="000551F9"/>
    <w:rsid w:val="00057C8A"/>
    <w:rsid w:val="00063D14"/>
    <w:rsid w:val="00065BAB"/>
    <w:rsid w:val="0006752B"/>
    <w:rsid w:val="000678BF"/>
    <w:rsid w:val="00067965"/>
    <w:rsid w:val="0007085C"/>
    <w:rsid w:val="00070DB7"/>
    <w:rsid w:val="00075455"/>
    <w:rsid w:val="000755A3"/>
    <w:rsid w:val="0008338F"/>
    <w:rsid w:val="00086A2B"/>
    <w:rsid w:val="00090E71"/>
    <w:rsid w:val="000938D8"/>
    <w:rsid w:val="000939FF"/>
    <w:rsid w:val="00094B09"/>
    <w:rsid w:val="000967C7"/>
    <w:rsid w:val="000A03AB"/>
    <w:rsid w:val="000A0728"/>
    <w:rsid w:val="000A1E32"/>
    <w:rsid w:val="000A2000"/>
    <w:rsid w:val="000A2267"/>
    <w:rsid w:val="000A419C"/>
    <w:rsid w:val="000A47A4"/>
    <w:rsid w:val="000A50E3"/>
    <w:rsid w:val="000A5DED"/>
    <w:rsid w:val="000A639A"/>
    <w:rsid w:val="000B1FDB"/>
    <w:rsid w:val="000B24AA"/>
    <w:rsid w:val="000B420A"/>
    <w:rsid w:val="000B4AC4"/>
    <w:rsid w:val="000B4AE5"/>
    <w:rsid w:val="000C2D8A"/>
    <w:rsid w:val="000C56A8"/>
    <w:rsid w:val="000C5D68"/>
    <w:rsid w:val="000C61AD"/>
    <w:rsid w:val="000D0E72"/>
    <w:rsid w:val="000D23F7"/>
    <w:rsid w:val="000D241D"/>
    <w:rsid w:val="000D4517"/>
    <w:rsid w:val="000D4FC9"/>
    <w:rsid w:val="000E306F"/>
    <w:rsid w:val="000E411A"/>
    <w:rsid w:val="000E48CD"/>
    <w:rsid w:val="000E7CCE"/>
    <w:rsid w:val="000F026B"/>
    <w:rsid w:val="000F0A8F"/>
    <w:rsid w:val="000F1D09"/>
    <w:rsid w:val="000F1DC7"/>
    <w:rsid w:val="000F2975"/>
    <w:rsid w:val="000F3185"/>
    <w:rsid w:val="000F50E6"/>
    <w:rsid w:val="000F622A"/>
    <w:rsid w:val="0010241C"/>
    <w:rsid w:val="00102ACB"/>
    <w:rsid w:val="0010311B"/>
    <w:rsid w:val="00103DF4"/>
    <w:rsid w:val="001052A5"/>
    <w:rsid w:val="00105C80"/>
    <w:rsid w:val="0010673A"/>
    <w:rsid w:val="00111D87"/>
    <w:rsid w:val="00112500"/>
    <w:rsid w:val="0011353A"/>
    <w:rsid w:val="00117FA7"/>
    <w:rsid w:val="00120252"/>
    <w:rsid w:val="0012304A"/>
    <w:rsid w:val="00124371"/>
    <w:rsid w:val="0012438C"/>
    <w:rsid w:val="00126BBC"/>
    <w:rsid w:val="0013013C"/>
    <w:rsid w:val="00130D92"/>
    <w:rsid w:val="00135A3D"/>
    <w:rsid w:val="00135AD3"/>
    <w:rsid w:val="00135F14"/>
    <w:rsid w:val="001370B6"/>
    <w:rsid w:val="00140628"/>
    <w:rsid w:val="00140EB1"/>
    <w:rsid w:val="001412BC"/>
    <w:rsid w:val="0014331B"/>
    <w:rsid w:val="00145ACD"/>
    <w:rsid w:val="0015056E"/>
    <w:rsid w:val="00161BF9"/>
    <w:rsid w:val="001630A7"/>
    <w:rsid w:val="001640EF"/>
    <w:rsid w:val="00167BAA"/>
    <w:rsid w:val="00167D3F"/>
    <w:rsid w:val="0017260C"/>
    <w:rsid w:val="001752E5"/>
    <w:rsid w:val="00175A22"/>
    <w:rsid w:val="001775FE"/>
    <w:rsid w:val="00181194"/>
    <w:rsid w:val="001811D6"/>
    <w:rsid w:val="00183B9A"/>
    <w:rsid w:val="00183E49"/>
    <w:rsid w:val="00184F11"/>
    <w:rsid w:val="00187320"/>
    <w:rsid w:val="00187DD8"/>
    <w:rsid w:val="00193C51"/>
    <w:rsid w:val="0019648B"/>
    <w:rsid w:val="001976BA"/>
    <w:rsid w:val="001A08DB"/>
    <w:rsid w:val="001A0B22"/>
    <w:rsid w:val="001A0F6C"/>
    <w:rsid w:val="001A5F7E"/>
    <w:rsid w:val="001A7C08"/>
    <w:rsid w:val="001B3A1B"/>
    <w:rsid w:val="001B3A88"/>
    <w:rsid w:val="001B4CF2"/>
    <w:rsid w:val="001C0415"/>
    <w:rsid w:val="001C2097"/>
    <w:rsid w:val="001C54D4"/>
    <w:rsid w:val="001C5E6A"/>
    <w:rsid w:val="001C6434"/>
    <w:rsid w:val="001D274B"/>
    <w:rsid w:val="001D56AF"/>
    <w:rsid w:val="001D7CE7"/>
    <w:rsid w:val="001E47E1"/>
    <w:rsid w:val="001E4920"/>
    <w:rsid w:val="001E5E17"/>
    <w:rsid w:val="001E6033"/>
    <w:rsid w:val="001E6229"/>
    <w:rsid w:val="001E761B"/>
    <w:rsid w:val="001F2560"/>
    <w:rsid w:val="001F4BE0"/>
    <w:rsid w:val="001F5713"/>
    <w:rsid w:val="001F5AF8"/>
    <w:rsid w:val="001F675A"/>
    <w:rsid w:val="001F6A8C"/>
    <w:rsid w:val="001F7EF9"/>
    <w:rsid w:val="00203323"/>
    <w:rsid w:val="002036C5"/>
    <w:rsid w:val="00204809"/>
    <w:rsid w:val="002064F8"/>
    <w:rsid w:val="002137F4"/>
    <w:rsid w:val="00214296"/>
    <w:rsid w:val="0021578B"/>
    <w:rsid w:val="002207A0"/>
    <w:rsid w:val="00220A23"/>
    <w:rsid w:val="00223C56"/>
    <w:rsid w:val="002256E7"/>
    <w:rsid w:val="00236E23"/>
    <w:rsid w:val="00240B2D"/>
    <w:rsid w:val="00240E3D"/>
    <w:rsid w:val="0024117A"/>
    <w:rsid w:val="00243616"/>
    <w:rsid w:val="00243E89"/>
    <w:rsid w:val="00246458"/>
    <w:rsid w:val="00247D62"/>
    <w:rsid w:val="00252AB0"/>
    <w:rsid w:val="00253549"/>
    <w:rsid w:val="00254114"/>
    <w:rsid w:val="002564ED"/>
    <w:rsid w:val="00257286"/>
    <w:rsid w:val="00261CC7"/>
    <w:rsid w:val="00267ECC"/>
    <w:rsid w:val="00272533"/>
    <w:rsid w:val="00272C90"/>
    <w:rsid w:val="00273654"/>
    <w:rsid w:val="002756A4"/>
    <w:rsid w:val="00280272"/>
    <w:rsid w:val="002804E3"/>
    <w:rsid w:val="00280873"/>
    <w:rsid w:val="00280F19"/>
    <w:rsid w:val="00281458"/>
    <w:rsid w:val="00282EE4"/>
    <w:rsid w:val="00284730"/>
    <w:rsid w:val="00284C35"/>
    <w:rsid w:val="0028616B"/>
    <w:rsid w:val="00287CDA"/>
    <w:rsid w:val="00290567"/>
    <w:rsid w:val="0029077D"/>
    <w:rsid w:val="00291671"/>
    <w:rsid w:val="00292256"/>
    <w:rsid w:val="00293390"/>
    <w:rsid w:val="00293D7F"/>
    <w:rsid w:val="002954BB"/>
    <w:rsid w:val="00295BE1"/>
    <w:rsid w:val="002A1894"/>
    <w:rsid w:val="002A2CBF"/>
    <w:rsid w:val="002A37F4"/>
    <w:rsid w:val="002A6D2D"/>
    <w:rsid w:val="002B12AC"/>
    <w:rsid w:val="002B253A"/>
    <w:rsid w:val="002B581E"/>
    <w:rsid w:val="002B5DE0"/>
    <w:rsid w:val="002B725F"/>
    <w:rsid w:val="002C0975"/>
    <w:rsid w:val="002C229A"/>
    <w:rsid w:val="002C2BDF"/>
    <w:rsid w:val="002C3706"/>
    <w:rsid w:val="002C3E2D"/>
    <w:rsid w:val="002C5355"/>
    <w:rsid w:val="002C62D9"/>
    <w:rsid w:val="002C66D3"/>
    <w:rsid w:val="002C6914"/>
    <w:rsid w:val="002C6AA0"/>
    <w:rsid w:val="002C7792"/>
    <w:rsid w:val="002C7BBE"/>
    <w:rsid w:val="002C7FE6"/>
    <w:rsid w:val="002D0354"/>
    <w:rsid w:val="002D090C"/>
    <w:rsid w:val="002D1BC9"/>
    <w:rsid w:val="002D366A"/>
    <w:rsid w:val="002D57D5"/>
    <w:rsid w:val="002D6327"/>
    <w:rsid w:val="002D69B7"/>
    <w:rsid w:val="002E2857"/>
    <w:rsid w:val="002E5355"/>
    <w:rsid w:val="002E67A4"/>
    <w:rsid w:val="002E71D3"/>
    <w:rsid w:val="002F0274"/>
    <w:rsid w:val="002F0994"/>
    <w:rsid w:val="002F1D2B"/>
    <w:rsid w:val="002F4B48"/>
    <w:rsid w:val="003005E6"/>
    <w:rsid w:val="003028C8"/>
    <w:rsid w:val="00302AB4"/>
    <w:rsid w:val="00303887"/>
    <w:rsid w:val="00304BE7"/>
    <w:rsid w:val="00304F75"/>
    <w:rsid w:val="00305285"/>
    <w:rsid w:val="00306A78"/>
    <w:rsid w:val="00306B12"/>
    <w:rsid w:val="00313742"/>
    <w:rsid w:val="00314223"/>
    <w:rsid w:val="003208F0"/>
    <w:rsid w:val="00320D62"/>
    <w:rsid w:val="003218A9"/>
    <w:rsid w:val="00322144"/>
    <w:rsid w:val="00324E83"/>
    <w:rsid w:val="003257BD"/>
    <w:rsid w:val="00325841"/>
    <w:rsid w:val="00325A33"/>
    <w:rsid w:val="00327F4B"/>
    <w:rsid w:val="0033018B"/>
    <w:rsid w:val="003315DF"/>
    <w:rsid w:val="003332F9"/>
    <w:rsid w:val="00333A70"/>
    <w:rsid w:val="00333EF7"/>
    <w:rsid w:val="00333F63"/>
    <w:rsid w:val="00334298"/>
    <w:rsid w:val="003400C8"/>
    <w:rsid w:val="00343295"/>
    <w:rsid w:val="00344020"/>
    <w:rsid w:val="00350EC2"/>
    <w:rsid w:val="00353459"/>
    <w:rsid w:val="00354C91"/>
    <w:rsid w:val="00354F19"/>
    <w:rsid w:val="00355564"/>
    <w:rsid w:val="0036539F"/>
    <w:rsid w:val="00366F5F"/>
    <w:rsid w:val="00370553"/>
    <w:rsid w:val="00371DD2"/>
    <w:rsid w:val="00371F51"/>
    <w:rsid w:val="00372B7D"/>
    <w:rsid w:val="00373294"/>
    <w:rsid w:val="00373B42"/>
    <w:rsid w:val="003768D9"/>
    <w:rsid w:val="00376A55"/>
    <w:rsid w:val="00377F63"/>
    <w:rsid w:val="0038020F"/>
    <w:rsid w:val="00384256"/>
    <w:rsid w:val="003845F0"/>
    <w:rsid w:val="00385F56"/>
    <w:rsid w:val="003878DE"/>
    <w:rsid w:val="0039044D"/>
    <w:rsid w:val="00392E05"/>
    <w:rsid w:val="003932C3"/>
    <w:rsid w:val="00393FBC"/>
    <w:rsid w:val="00396105"/>
    <w:rsid w:val="00397C18"/>
    <w:rsid w:val="003A0D77"/>
    <w:rsid w:val="003A1110"/>
    <w:rsid w:val="003A12DF"/>
    <w:rsid w:val="003B4548"/>
    <w:rsid w:val="003B509C"/>
    <w:rsid w:val="003B5849"/>
    <w:rsid w:val="003B7AE0"/>
    <w:rsid w:val="003C07B9"/>
    <w:rsid w:val="003C109B"/>
    <w:rsid w:val="003C3919"/>
    <w:rsid w:val="003C6076"/>
    <w:rsid w:val="003D05F2"/>
    <w:rsid w:val="003D210D"/>
    <w:rsid w:val="003D297D"/>
    <w:rsid w:val="003D458A"/>
    <w:rsid w:val="003D66FF"/>
    <w:rsid w:val="003D709C"/>
    <w:rsid w:val="003E0154"/>
    <w:rsid w:val="003E0271"/>
    <w:rsid w:val="003E057B"/>
    <w:rsid w:val="003E22E3"/>
    <w:rsid w:val="003E2EF1"/>
    <w:rsid w:val="003E3779"/>
    <w:rsid w:val="003E3998"/>
    <w:rsid w:val="003E40EB"/>
    <w:rsid w:val="003E4E1F"/>
    <w:rsid w:val="003E7016"/>
    <w:rsid w:val="003F0510"/>
    <w:rsid w:val="003F05F2"/>
    <w:rsid w:val="003F55C8"/>
    <w:rsid w:val="003F66C8"/>
    <w:rsid w:val="004007C4"/>
    <w:rsid w:val="00402EC4"/>
    <w:rsid w:val="0040744D"/>
    <w:rsid w:val="00410AB3"/>
    <w:rsid w:val="00412B3E"/>
    <w:rsid w:val="00413ED4"/>
    <w:rsid w:val="00420124"/>
    <w:rsid w:val="00420A63"/>
    <w:rsid w:val="004221BE"/>
    <w:rsid w:val="00423458"/>
    <w:rsid w:val="00433EAB"/>
    <w:rsid w:val="0043677E"/>
    <w:rsid w:val="00441A79"/>
    <w:rsid w:val="00442BA7"/>
    <w:rsid w:val="00442CC4"/>
    <w:rsid w:val="00444F8F"/>
    <w:rsid w:val="00447C90"/>
    <w:rsid w:val="0045113D"/>
    <w:rsid w:val="00451368"/>
    <w:rsid w:val="0045276C"/>
    <w:rsid w:val="004538A1"/>
    <w:rsid w:val="004552EA"/>
    <w:rsid w:val="00457C3F"/>
    <w:rsid w:val="00465C56"/>
    <w:rsid w:val="00465DEB"/>
    <w:rsid w:val="00466303"/>
    <w:rsid w:val="00466C38"/>
    <w:rsid w:val="00470004"/>
    <w:rsid w:val="0047556C"/>
    <w:rsid w:val="004833A5"/>
    <w:rsid w:val="00483741"/>
    <w:rsid w:val="00484F17"/>
    <w:rsid w:val="00485612"/>
    <w:rsid w:val="00485880"/>
    <w:rsid w:val="00487588"/>
    <w:rsid w:val="004905F9"/>
    <w:rsid w:val="004918CB"/>
    <w:rsid w:val="00492001"/>
    <w:rsid w:val="00493E0F"/>
    <w:rsid w:val="00494D67"/>
    <w:rsid w:val="00495FF0"/>
    <w:rsid w:val="004A0FA5"/>
    <w:rsid w:val="004A1AB4"/>
    <w:rsid w:val="004A233B"/>
    <w:rsid w:val="004A7627"/>
    <w:rsid w:val="004B1891"/>
    <w:rsid w:val="004B325A"/>
    <w:rsid w:val="004B3D07"/>
    <w:rsid w:val="004B48AE"/>
    <w:rsid w:val="004B55C3"/>
    <w:rsid w:val="004B7376"/>
    <w:rsid w:val="004B796C"/>
    <w:rsid w:val="004C02A5"/>
    <w:rsid w:val="004C10DC"/>
    <w:rsid w:val="004C10FC"/>
    <w:rsid w:val="004C3473"/>
    <w:rsid w:val="004C4D60"/>
    <w:rsid w:val="004C4DC2"/>
    <w:rsid w:val="004C6B08"/>
    <w:rsid w:val="004C7B56"/>
    <w:rsid w:val="004D05AE"/>
    <w:rsid w:val="004D0916"/>
    <w:rsid w:val="004D0B2C"/>
    <w:rsid w:val="004D22E5"/>
    <w:rsid w:val="004D4B9D"/>
    <w:rsid w:val="004D4FD4"/>
    <w:rsid w:val="004E012A"/>
    <w:rsid w:val="004E4B18"/>
    <w:rsid w:val="004E749F"/>
    <w:rsid w:val="004F03AE"/>
    <w:rsid w:val="004F122F"/>
    <w:rsid w:val="004F1F21"/>
    <w:rsid w:val="004F2D69"/>
    <w:rsid w:val="004F510A"/>
    <w:rsid w:val="004F6363"/>
    <w:rsid w:val="00502032"/>
    <w:rsid w:val="00502D3A"/>
    <w:rsid w:val="00506090"/>
    <w:rsid w:val="00513E92"/>
    <w:rsid w:val="005140D2"/>
    <w:rsid w:val="00514CAD"/>
    <w:rsid w:val="0052260A"/>
    <w:rsid w:val="00523CFD"/>
    <w:rsid w:val="0052684E"/>
    <w:rsid w:val="00531511"/>
    <w:rsid w:val="00533F2A"/>
    <w:rsid w:val="00535660"/>
    <w:rsid w:val="005366E4"/>
    <w:rsid w:val="00537987"/>
    <w:rsid w:val="0054167B"/>
    <w:rsid w:val="00542C4D"/>
    <w:rsid w:val="005446FA"/>
    <w:rsid w:val="00545004"/>
    <w:rsid w:val="005451BC"/>
    <w:rsid w:val="00545874"/>
    <w:rsid w:val="005461CB"/>
    <w:rsid w:val="00546DA3"/>
    <w:rsid w:val="00547B14"/>
    <w:rsid w:val="005521D3"/>
    <w:rsid w:val="00553343"/>
    <w:rsid w:val="00553CEF"/>
    <w:rsid w:val="00554D09"/>
    <w:rsid w:val="00555BBA"/>
    <w:rsid w:val="00556C40"/>
    <w:rsid w:val="00556FFF"/>
    <w:rsid w:val="00561783"/>
    <w:rsid w:val="00563109"/>
    <w:rsid w:val="00564516"/>
    <w:rsid w:val="005673C5"/>
    <w:rsid w:val="0056771E"/>
    <w:rsid w:val="00567C2A"/>
    <w:rsid w:val="00570AFB"/>
    <w:rsid w:val="00571441"/>
    <w:rsid w:val="00572E82"/>
    <w:rsid w:val="00577FD7"/>
    <w:rsid w:val="00580146"/>
    <w:rsid w:val="00580618"/>
    <w:rsid w:val="00580B18"/>
    <w:rsid w:val="00581772"/>
    <w:rsid w:val="00581D48"/>
    <w:rsid w:val="005863FF"/>
    <w:rsid w:val="0059029A"/>
    <w:rsid w:val="00590372"/>
    <w:rsid w:val="00590DFC"/>
    <w:rsid w:val="00592A33"/>
    <w:rsid w:val="005936C4"/>
    <w:rsid w:val="005A0365"/>
    <w:rsid w:val="005A06CD"/>
    <w:rsid w:val="005A6206"/>
    <w:rsid w:val="005A622A"/>
    <w:rsid w:val="005A63D8"/>
    <w:rsid w:val="005A7AB8"/>
    <w:rsid w:val="005B2301"/>
    <w:rsid w:val="005B332E"/>
    <w:rsid w:val="005B3CC2"/>
    <w:rsid w:val="005B4CFC"/>
    <w:rsid w:val="005B630D"/>
    <w:rsid w:val="005C1AF5"/>
    <w:rsid w:val="005C40F5"/>
    <w:rsid w:val="005C4273"/>
    <w:rsid w:val="005C50A1"/>
    <w:rsid w:val="005C6842"/>
    <w:rsid w:val="005C6873"/>
    <w:rsid w:val="005D0298"/>
    <w:rsid w:val="005D2F75"/>
    <w:rsid w:val="005D3C4B"/>
    <w:rsid w:val="005D550E"/>
    <w:rsid w:val="005D5A2C"/>
    <w:rsid w:val="005D6448"/>
    <w:rsid w:val="005D6598"/>
    <w:rsid w:val="005D6E9E"/>
    <w:rsid w:val="005E0B4B"/>
    <w:rsid w:val="005E2C5D"/>
    <w:rsid w:val="005F5E7A"/>
    <w:rsid w:val="0060275E"/>
    <w:rsid w:val="00604C7A"/>
    <w:rsid w:val="00606975"/>
    <w:rsid w:val="006104FE"/>
    <w:rsid w:val="00612BDD"/>
    <w:rsid w:val="006132F3"/>
    <w:rsid w:val="00616BFC"/>
    <w:rsid w:val="006208C8"/>
    <w:rsid w:val="006225B6"/>
    <w:rsid w:val="00623160"/>
    <w:rsid w:val="00623BF9"/>
    <w:rsid w:val="00623C97"/>
    <w:rsid w:val="00624111"/>
    <w:rsid w:val="0062436F"/>
    <w:rsid w:val="0063289B"/>
    <w:rsid w:val="00632DD5"/>
    <w:rsid w:val="00635DD9"/>
    <w:rsid w:val="00636E68"/>
    <w:rsid w:val="0063751E"/>
    <w:rsid w:val="006408F4"/>
    <w:rsid w:val="00643322"/>
    <w:rsid w:val="006439D6"/>
    <w:rsid w:val="00643BAA"/>
    <w:rsid w:val="00653A82"/>
    <w:rsid w:val="00653C61"/>
    <w:rsid w:val="00654BFE"/>
    <w:rsid w:val="00660D2D"/>
    <w:rsid w:val="00660EE0"/>
    <w:rsid w:val="006636BA"/>
    <w:rsid w:val="00664704"/>
    <w:rsid w:val="00664B34"/>
    <w:rsid w:val="00664DF6"/>
    <w:rsid w:val="00665F06"/>
    <w:rsid w:val="00665F1E"/>
    <w:rsid w:val="00667701"/>
    <w:rsid w:val="00670B4A"/>
    <w:rsid w:val="00670ED1"/>
    <w:rsid w:val="00671F58"/>
    <w:rsid w:val="006725D5"/>
    <w:rsid w:val="0068220F"/>
    <w:rsid w:val="00683B85"/>
    <w:rsid w:val="00684AA7"/>
    <w:rsid w:val="006915EB"/>
    <w:rsid w:val="006933B4"/>
    <w:rsid w:val="006935CC"/>
    <w:rsid w:val="00693699"/>
    <w:rsid w:val="00695318"/>
    <w:rsid w:val="00695BFA"/>
    <w:rsid w:val="006961D8"/>
    <w:rsid w:val="006962B6"/>
    <w:rsid w:val="00697915"/>
    <w:rsid w:val="00697941"/>
    <w:rsid w:val="006A378B"/>
    <w:rsid w:val="006A385D"/>
    <w:rsid w:val="006A424F"/>
    <w:rsid w:val="006A52F0"/>
    <w:rsid w:val="006A5490"/>
    <w:rsid w:val="006A72D9"/>
    <w:rsid w:val="006A7662"/>
    <w:rsid w:val="006A7BB3"/>
    <w:rsid w:val="006B600D"/>
    <w:rsid w:val="006B648A"/>
    <w:rsid w:val="006B6863"/>
    <w:rsid w:val="006B6AD8"/>
    <w:rsid w:val="006C3ED2"/>
    <w:rsid w:val="006C6F0E"/>
    <w:rsid w:val="006D2443"/>
    <w:rsid w:val="006D38FE"/>
    <w:rsid w:val="006D437F"/>
    <w:rsid w:val="006D4633"/>
    <w:rsid w:val="006D62A5"/>
    <w:rsid w:val="006D6779"/>
    <w:rsid w:val="006E00A5"/>
    <w:rsid w:val="006E0CD6"/>
    <w:rsid w:val="006E247A"/>
    <w:rsid w:val="006E6C94"/>
    <w:rsid w:val="006E799F"/>
    <w:rsid w:val="006F4B9F"/>
    <w:rsid w:val="006F5A39"/>
    <w:rsid w:val="007002D0"/>
    <w:rsid w:val="00701698"/>
    <w:rsid w:val="007017AC"/>
    <w:rsid w:val="007047A9"/>
    <w:rsid w:val="00704D65"/>
    <w:rsid w:val="0070624C"/>
    <w:rsid w:val="00710647"/>
    <w:rsid w:val="00710905"/>
    <w:rsid w:val="00715D7A"/>
    <w:rsid w:val="00715EA2"/>
    <w:rsid w:val="007162F0"/>
    <w:rsid w:val="0072041C"/>
    <w:rsid w:val="0072193A"/>
    <w:rsid w:val="00724E93"/>
    <w:rsid w:val="00730046"/>
    <w:rsid w:val="00732AA1"/>
    <w:rsid w:val="0073361F"/>
    <w:rsid w:val="00740F5B"/>
    <w:rsid w:val="00743414"/>
    <w:rsid w:val="00744055"/>
    <w:rsid w:val="00745961"/>
    <w:rsid w:val="00746115"/>
    <w:rsid w:val="0074790D"/>
    <w:rsid w:val="007517C0"/>
    <w:rsid w:val="007518A6"/>
    <w:rsid w:val="007526DD"/>
    <w:rsid w:val="007535C0"/>
    <w:rsid w:val="00755450"/>
    <w:rsid w:val="00755664"/>
    <w:rsid w:val="00755706"/>
    <w:rsid w:val="007576FC"/>
    <w:rsid w:val="0076405A"/>
    <w:rsid w:val="007652E4"/>
    <w:rsid w:val="00765800"/>
    <w:rsid w:val="00766F96"/>
    <w:rsid w:val="00767CD3"/>
    <w:rsid w:val="007705C4"/>
    <w:rsid w:val="00770845"/>
    <w:rsid w:val="00774058"/>
    <w:rsid w:val="0077567F"/>
    <w:rsid w:val="00776B8A"/>
    <w:rsid w:val="00780F6C"/>
    <w:rsid w:val="0078190F"/>
    <w:rsid w:val="007820CC"/>
    <w:rsid w:val="007821A3"/>
    <w:rsid w:val="00784CA4"/>
    <w:rsid w:val="00787842"/>
    <w:rsid w:val="00787BBF"/>
    <w:rsid w:val="007906A5"/>
    <w:rsid w:val="00790C6F"/>
    <w:rsid w:val="00790ED9"/>
    <w:rsid w:val="007911E1"/>
    <w:rsid w:val="00791D49"/>
    <w:rsid w:val="0079232F"/>
    <w:rsid w:val="0079401D"/>
    <w:rsid w:val="007954FF"/>
    <w:rsid w:val="00796080"/>
    <w:rsid w:val="00797052"/>
    <w:rsid w:val="007A0C1F"/>
    <w:rsid w:val="007A2032"/>
    <w:rsid w:val="007A24FA"/>
    <w:rsid w:val="007A515E"/>
    <w:rsid w:val="007A5697"/>
    <w:rsid w:val="007A5A37"/>
    <w:rsid w:val="007A70E6"/>
    <w:rsid w:val="007B1A80"/>
    <w:rsid w:val="007B5762"/>
    <w:rsid w:val="007B5B2B"/>
    <w:rsid w:val="007B5D27"/>
    <w:rsid w:val="007C0AB6"/>
    <w:rsid w:val="007C2220"/>
    <w:rsid w:val="007C5826"/>
    <w:rsid w:val="007C5A5A"/>
    <w:rsid w:val="007C6381"/>
    <w:rsid w:val="007C724F"/>
    <w:rsid w:val="007C7EAD"/>
    <w:rsid w:val="007D6F86"/>
    <w:rsid w:val="007D7CE0"/>
    <w:rsid w:val="007E0399"/>
    <w:rsid w:val="007E0CA5"/>
    <w:rsid w:val="007E0F17"/>
    <w:rsid w:val="007E10CA"/>
    <w:rsid w:val="007E4E63"/>
    <w:rsid w:val="007E52CB"/>
    <w:rsid w:val="007E6576"/>
    <w:rsid w:val="007E69FA"/>
    <w:rsid w:val="007E75DE"/>
    <w:rsid w:val="007F11E5"/>
    <w:rsid w:val="007F1606"/>
    <w:rsid w:val="007F34BE"/>
    <w:rsid w:val="007F3910"/>
    <w:rsid w:val="007F3CFE"/>
    <w:rsid w:val="007F6546"/>
    <w:rsid w:val="007F6B6B"/>
    <w:rsid w:val="007F7A56"/>
    <w:rsid w:val="00800E02"/>
    <w:rsid w:val="00801352"/>
    <w:rsid w:val="00802BB6"/>
    <w:rsid w:val="00803AEF"/>
    <w:rsid w:val="008046EB"/>
    <w:rsid w:val="008076E7"/>
    <w:rsid w:val="00814538"/>
    <w:rsid w:val="00817D8B"/>
    <w:rsid w:val="00820966"/>
    <w:rsid w:val="00820A73"/>
    <w:rsid w:val="00821186"/>
    <w:rsid w:val="00822CC3"/>
    <w:rsid w:val="00822EBF"/>
    <w:rsid w:val="008255A2"/>
    <w:rsid w:val="008270AB"/>
    <w:rsid w:val="0083255D"/>
    <w:rsid w:val="00833704"/>
    <w:rsid w:val="00837339"/>
    <w:rsid w:val="008413F2"/>
    <w:rsid w:val="008433F7"/>
    <w:rsid w:val="008456FB"/>
    <w:rsid w:val="00846092"/>
    <w:rsid w:val="00847A0F"/>
    <w:rsid w:val="00850499"/>
    <w:rsid w:val="00852551"/>
    <w:rsid w:val="00852B12"/>
    <w:rsid w:val="00853C95"/>
    <w:rsid w:val="00854E44"/>
    <w:rsid w:val="008558CD"/>
    <w:rsid w:val="00855E6B"/>
    <w:rsid w:val="0086039B"/>
    <w:rsid w:val="00862175"/>
    <w:rsid w:val="008633F2"/>
    <w:rsid w:val="0086428E"/>
    <w:rsid w:val="0086513A"/>
    <w:rsid w:val="00865B31"/>
    <w:rsid w:val="00866DF5"/>
    <w:rsid w:val="00866FB0"/>
    <w:rsid w:val="00872198"/>
    <w:rsid w:val="00875123"/>
    <w:rsid w:val="00876692"/>
    <w:rsid w:val="00882278"/>
    <w:rsid w:val="008831CA"/>
    <w:rsid w:val="008838A3"/>
    <w:rsid w:val="008905BF"/>
    <w:rsid w:val="0089111D"/>
    <w:rsid w:val="008923B4"/>
    <w:rsid w:val="00892770"/>
    <w:rsid w:val="008952E6"/>
    <w:rsid w:val="00895D6A"/>
    <w:rsid w:val="008963DB"/>
    <w:rsid w:val="00896533"/>
    <w:rsid w:val="008973C5"/>
    <w:rsid w:val="008A2894"/>
    <w:rsid w:val="008A409E"/>
    <w:rsid w:val="008A7680"/>
    <w:rsid w:val="008A7E6B"/>
    <w:rsid w:val="008B0665"/>
    <w:rsid w:val="008B0F8A"/>
    <w:rsid w:val="008B2D45"/>
    <w:rsid w:val="008B48C7"/>
    <w:rsid w:val="008B574A"/>
    <w:rsid w:val="008B6EBD"/>
    <w:rsid w:val="008C0CCB"/>
    <w:rsid w:val="008C0D52"/>
    <w:rsid w:val="008C3C51"/>
    <w:rsid w:val="008C6A1A"/>
    <w:rsid w:val="008C7093"/>
    <w:rsid w:val="008C73C7"/>
    <w:rsid w:val="008D1141"/>
    <w:rsid w:val="008D7D39"/>
    <w:rsid w:val="008E3972"/>
    <w:rsid w:val="008E40A8"/>
    <w:rsid w:val="008E546F"/>
    <w:rsid w:val="008E5A17"/>
    <w:rsid w:val="008F0D31"/>
    <w:rsid w:val="008F0F7C"/>
    <w:rsid w:val="008F3A52"/>
    <w:rsid w:val="008F5BF2"/>
    <w:rsid w:val="00901FB3"/>
    <w:rsid w:val="009048C6"/>
    <w:rsid w:val="0090721E"/>
    <w:rsid w:val="00907291"/>
    <w:rsid w:val="009106A8"/>
    <w:rsid w:val="00911CA9"/>
    <w:rsid w:val="00912D4E"/>
    <w:rsid w:val="00913100"/>
    <w:rsid w:val="00913745"/>
    <w:rsid w:val="00914CA4"/>
    <w:rsid w:val="009261E0"/>
    <w:rsid w:val="0092637D"/>
    <w:rsid w:val="00927ECD"/>
    <w:rsid w:val="0093641F"/>
    <w:rsid w:val="00936943"/>
    <w:rsid w:val="00942A3F"/>
    <w:rsid w:val="009430BD"/>
    <w:rsid w:val="009438B6"/>
    <w:rsid w:val="009447EF"/>
    <w:rsid w:val="0095422F"/>
    <w:rsid w:val="009549C9"/>
    <w:rsid w:val="00954E20"/>
    <w:rsid w:val="00955F95"/>
    <w:rsid w:val="009619D3"/>
    <w:rsid w:val="00963222"/>
    <w:rsid w:val="00964E28"/>
    <w:rsid w:val="009651BD"/>
    <w:rsid w:val="0096658B"/>
    <w:rsid w:val="009673A3"/>
    <w:rsid w:val="00967644"/>
    <w:rsid w:val="0096771A"/>
    <w:rsid w:val="009725F4"/>
    <w:rsid w:val="009731FC"/>
    <w:rsid w:val="009734B0"/>
    <w:rsid w:val="009755EB"/>
    <w:rsid w:val="009807B7"/>
    <w:rsid w:val="0098107E"/>
    <w:rsid w:val="0098409A"/>
    <w:rsid w:val="00984139"/>
    <w:rsid w:val="00985431"/>
    <w:rsid w:val="009858F9"/>
    <w:rsid w:val="00987765"/>
    <w:rsid w:val="009878DB"/>
    <w:rsid w:val="00990E7C"/>
    <w:rsid w:val="009A047A"/>
    <w:rsid w:val="009A11B6"/>
    <w:rsid w:val="009A3CC6"/>
    <w:rsid w:val="009A44D2"/>
    <w:rsid w:val="009A4790"/>
    <w:rsid w:val="009A5548"/>
    <w:rsid w:val="009B10E8"/>
    <w:rsid w:val="009B1DD0"/>
    <w:rsid w:val="009B7DE7"/>
    <w:rsid w:val="009C05A0"/>
    <w:rsid w:val="009C1F79"/>
    <w:rsid w:val="009C2136"/>
    <w:rsid w:val="009C5AAA"/>
    <w:rsid w:val="009C632A"/>
    <w:rsid w:val="009C6A75"/>
    <w:rsid w:val="009C74F0"/>
    <w:rsid w:val="009C77DB"/>
    <w:rsid w:val="009D1731"/>
    <w:rsid w:val="009D525A"/>
    <w:rsid w:val="009D7DB8"/>
    <w:rsid w:val="009E1A87"/>
    <w:rsid w:val="009E1D50"/>
    <w:rsid w:val="009E1D54"/>
    <w:rsid w:val="009E2C66"/>
    <w:rsid w:val="009E33EB"/>
    <w:rsid w:val="009E6555"/>
    <w:rsid w:val="009F0207"/>
    <w:rsid w:val="009F1FD8"/>
    <w:rsid w:val="009F35EB"/>
    <w:rsid w:val="009F39A1"/>
    <w:rsid w:val="009F3B0F"/>
    <w:rsid w:val="009F5406"/>
    <w:rsid w:val="00A00A59"/>
    <w:rsid w:val="00A00C93"/>
    <w:rsid w:val="00A01018"/>
    <w:rsid w:val="00A0166A"/>
    <w:rsid w:val="00A03466"/>
    <w:rsid w:val="00A0389E"/>
    <w:rsid w:val="00A039BB"/>
    <w:rsid w:val="00A0448C"/>
    <w:rsid w:val="00A06177"/>
    <w:rsid w:val="00A1040E"/>
    <w:rsid w:val="00A10F68"/>
    <w:rsid w:val="00A11DAD"/>
    <w:rsid w:val="00A13A93"/>
    <w:rsid w:val="00A1667C"/>
    <w:rsid w:val="00A1759C"/>
    <w:rsid w:val="00A21D27"/>
    <w:rsid w:val="00A24C54"/>
    <w:rsid w:val="00A25011"/>
    <w:rsid w:val="00A25A5F"/>
    <w:rsid w:val="00A26B7E"/>
    <w:rsid w:val="00A3367C"/>
    <w:rsid w:val="00A33E0A"/>
    <w:rsid w:val="00A3710C"/>
    <w:rsid w:val="00A372E4"/>
    <w:rsid w:val="00A37871"/>
    <w:rsid w:val="00A37C8C"/>
    <w:rsid w:val="00A4115C"/>
    <w:rsid w:val="00A43BD9"/>
    <w:rsid w:val="00A44405"/>
    <w:rsid w:val="00A44AD7"/>
    <w:rsid w:val="00A450A8"/>
    <w:rsid w:val="00A45F93"/>
    <w:rsid w:val="00A47EF8"/>
    <w:rsid w:val="00A5038A"/>
    <w:rsid w:val="00A523E6"/>
    <w:rsid w:val="00A53244"/>
    <w:rsid w:val="00A54D65"/>
    <w:rsid w:val="00A563B1"/>
    <w:rsid w:val="00A564A1"/>
    <w:rsid w:val="00A6202C"/>
    <w:rsid w:val="00A64BF1"/>
    <w:rsid w:val="00A6648C"/>
    <w:rsid w:val="00A701B6"/>
    <w:rsid w:val="00A70213"/>
    <w:rsid w:val="00A7145C"/>
    <w:rsid w:val="00A72565"/>
    <w:rsid w:val="00A72C47"/>
    <w:rsid w:val="00A77F65"/>
    <w:rsid w:val="00A77F76"/>
    <w:rsid w:val="00A91517"/>
    <w:rsid w:val="00A94664"/>
    <w:rsid w:val="00A957E0"/>
    <w:rsid w:val="00A973D6"/>
    <w:rsid w:val="00AA0255"/>
    <w:rsid w:val="00AA0A15"/>
    <w:rsid w:val="00AA3F01"/>
    <w:rsid w:val="00AA541B"/>
    <w:rsid w:val="00AA5516"/>
    <w:rsid w:val="00AA6644"/>
    <w:rsid w:val="00AA7091"/>
    <w:rsid w:val="00AB203B"/>
    <w:rsid w:val="00AB271D"/>
    <w:rsid w:val="00AB30B8"/>
    <w:rsid w:val="00AC107F"/>
    <w:rsid w:val="00AC204D"/>
    <w:rsid w:val="00AC74BF"/>
    <w:rsid w:val="00AD2850"/>
    <w:rsid w:val="00AD61B3"/>
    <w:rsid w:val="00AE1A08"/>
    <w:rsid w:val="00AE3573"/>
    <w:rsid w:val="00AE41A0"/>
    <w:rsid w:val="00AE44B1"/>
    <w:rsid w:val="00AE5B2D"/>
    <w:rsid w:val="00AF13AA"/>
    <w:rsid w:val="00AF19BF"/>
    <w:rsid w:val="00AF217D"/>
    <w:rsid w:val="00AF2E74"/>
    <w:rsid w:val="00AF39A3"/>
    <w:rsid w:val="00AF3AFE"/>
    <w:rsid w:val="00AF5CA8"/>
    <w:rsid w:val="00AF5E39"/>
    <w:rsid w:val="00AF6B20"/>
    <w:rsid w:val="00AF7DF2"/>
    <w:rsid w:val="00B00A43"/>
    <w:rsid w:val="00B048F1"/>
    <w:rsid w:val="00B04B29"/>
    <w:rsid w:val="00B06C39"/>
    <w:rsid w:val="00B07514"/>
    <w:rsid w:val="00B13873"/>
    <w:rsid w:val="00B20DFB"/>
    <w:rsid w:val="00B210F2"/>
    <w:rsid w:val="00B2204D"/>
    <w:rsid w:val="00B2526A"/>
    <w:rsid w:val="00B2657E"/>
    <w:rsid w:val="00B2668D"/>
    <w:rsid w:val="00B276B5"/>
    <w:rsid w:val="00B27DB2"/>
    <w:rsid w:val="00B30979"/>
    <w:rsid w:val="00B32092"/>
    <w:rsid w:val="00B3547A"/>
    <w:rsid w:val="00B35501"/>
    <w:rsid w:val="00B355C4"/>
    <w:rsid w:val="00B365A8"/>
    <w:rsid w:val="00B3662E"/>
    <w:rsid w:val="00B427CF"/>
    <w:rsid w:val="00B43D43"/>
    <w:rsid w:val="00B44232"/>
    <w:rsid w:val="00B46F99"/>
    <w:rsid w:val="00B47F1B"/>
    <w:rsid w:val="00B50465"/>
    <w:rsid w:val="00B51D7A"/>
    <w:rsid w:val="00B51DAA"/>
    <w:rsid w:val="00B52BA5"/>
    <w:rsid w:val="00B5321A"/>
    <w:rsid w:val="00B55CE0"/>
    <w:rsid w:val="00B57CDD"/>
    <w:rsid w:val="00B60795"/>
    <w:rsid w:val="00B61C0B"/>
    <w:rsid w:val="00B64C36"/>
    <w:rsid w:val="00B64F49"/>
    <w:rsid w:val="00B72E03"/>
    <w:rsid w:val="00B7333A"/>
    <w:rsid w:val="00B73FA1"/>
    <w:rsid w:val="00B7410F"/>
    <w:rsid w:val="00B8038F"/>
    <w:rsid w:val="00B8150B"/>
    <w:rsid w:val="00B828FC"/>
    <w:rsid w:val="00B849D2"/>
    <w:rsid w:val="00B85A71"/>
    <w:rsid w:val="00B85BB9"/>
    <w:rsid w:val="00B91370"/>
    <w:rsid w:val="00B93FA0"/>
    <w:rsid w:val="00B944D7"/>
    <w:rsid w:val="00B9565D"/>
    <w:rsid w:val="00B97C53"/>
    <w:rsid w:val="00BA02C7"/>
    <w:rsid w:val="00BA05B2"/>
    <w:rsid w:val="00BA0F7F"/>
    <w:rsid w:val="00BA1D21"/>
    <w:rsid w:val="00BA1EEE"/>
    <w:rsid w:val="00BA21F7"/>
    <w:rsid w:val="00BA49B5"/>
    <w:rsid w:val="00BA4B30"/>
    <w:rsid w:val="00BA5925"/>
    <w:rsid w:val="00BA6CD7"/>
    <w:rsid w:val="00BA7BEF"/>
    <w:rsid w:val="00BB03C5"/>
    <w:rsid w:val="00BB1776"/>
    <w:rsid w:val="00BB2188"/>
    <w:rsid w:val="00BB36E3"/>
    <w:rsid w:val="00BB3A04"/>
    <w:rsid w:val="00BB60AA"/>
    <w:rsid w:val="00BB6FEF"/>
    <w:rsid w:val="00BB7B61"/>
    <w:rsid w:val="00BB7EEE"/>
    <w:rsid w:val="00BC2517"/>
    <w:rsid w:val="00BC360A"/>
    <w:rsid w:val="00BC4758"/>
    <w:rsid w:val="00BC55A9"/>
    <w:rsid w:val="00BC593B"/>
    <w:rsid w:val="00BD0D1E"/>
    <w:rsid w:val="00BD1AFA"/>
    <w:rsid w:val="00BD6334"/>
    <w:rsid w:val="00BD641E"/>
    <w:rsid w:val="00BD7020"/>
    <w:rsid w:val="00BE1C32"/>
    <w:rsid w:val="00BE3676"/>
    <w:rsid w:val="00BE3691"/>
    <w:rsid w:val="00BF0420"/>
    <w:rsid w:val="00BF0B30"/>
    <w:rsid w:val="00BF10BB"/>
    <w:rsid w:val="00BF154D"/>
    <w:rsid w:val="00BF1B5F"/>
    <w:rsid w:val="00BF33AD"/>
    <w:rsid w:val="00BF351D"/>
    <w:rsid w:val="00BF43BB"/>
    <w:rsid w:val="00BF6D80"/>
    <w:rsid w:val="00BF7AF9"/>
    <w:rsid w:val="00C0059F"/>
    <w:rsid w:val="00C00E32"/>
    <w:rsid w:val="00C00E8B"/>
    <w:rsid w:val="00C036B6"/>
    <w:rsid w:val="00C101E6"/>
    <w:rsid w:val="00C104F1"/>
    <w:rsid w:val="00C13D00"/>
    <w:rsid w:val="00C13E80"/>
    <w:rsid w:val="00C15733"/>
    <w:rsid w:val="00C15B8C"/>
    <w:rsid w:val="00C15CCF"/>
    <w:rsid w:val="00C16128"/>
    <w:rsid w:val="00C162B4"/>
    <w:rsid w:val="00C16C25"/>
    <w:rsid w:val="00C22E54"/>
    <w:rsid w:val="00C2367E"/>
    <w:rsid w:val="00C246D1"/>
    <w:rsid w:val="00C24C75"/>
    <w:rsid w:val="00C25A48"/>
    <w:rsid w:val="00C27886"/>
    <w:rsid w:val="00C3145D"/>
    <w:rsid w:val="00C327D3"/>
    <w:rsid w:val="00C357B7"/>
    <w:rsid w:val="00C368FA"/>
    <w:rsid w:val="00C37086"/>
    <w:rsid w:val="00C433D3"/>
    <w:rsid w:val="00C4371A"/>
    <w:rsid w:val="00C44AF5"/>
    <w:rsid w:val="00C52D4C"/>
    <w:rsid w:val="00C5329D"/>
    <w:rsid w:val="00C5663F"/>
    <w:rsid w:val="00C60F31"/>
    <w:rsid w:val="00C614D0"/>
    <w:rsid w:val="00C6422F"/>
    <w:rsid w:val="00C643AB"/>
    <w:rsid w:val="00C644AB"/>
    <w:rsid w:val="00C654BF"/>
    <w:rsid w:val="00C663D8"/>
    <w:rsid w:val="00C711FF"/>
    <w:rsid w:val="00C71E01"/>
    <w:rsid w:val="00C7216B"/>
    <w:rsid w:val="00C72858"/>
    <w:rsid w:val="00C72DC9"/>
    <w:rsid w:val="00C759DD"/>
    <w:rsid w:val="00C76AEE"/>
    <w:rsid w:val="00C76F0D"/>
    <w:rsid w:val="00C81171"/>
    <w:rsid w:val="00C830FF"/>
    <w:rsid w:val="00C83A1D"/>
    <w:rsid w:val="00C856B3"/>
    <w:rsid w:val="00C87A10"/>
    <w:rsid w:val="00C9021C"/>
    <w:rsid w:val="00C92CD0"/>
    <w:rsid w:val="00C97200"/>
    <w:rsid w:val="00CA0559"/>
    <w:rsid w:val="00CA1149"/>
    <w:rsid w:val="00CA1617"/>
    <w:rsid w:val="00CA21D5"/>
    <w:rsid w:val="00CA4303"/>
    <w:rsid w:val="00CA4B69"/>
    <w:rsid w:val="00CA57F8"/>
    <w:rsid w:val="00CA5C5C"/>
    <w:rsid w:val="00CA6798"/>
    <w:rsid w:val="00CA7595"/>
    <w:rsid w:val="00CB204C"/>
    <w:rsid w:val="00CB33C0"/>
    <w:rsid w:val="00CB3CF7"/>
    <w:rsid w:val="00CB6004"/>
    <w:rsid w:val="00CC15DC"/>
    <w:rsid w:val="00CC353B"/>
    <w:rsid w:val="00CC45C0"/>
    <w:rsid w:val="00CC4AFB"/>
    <w:rsid w:val="00CC5408"/>
    <w:rsid w:val="00CC794F"/>
    <w:rsid w:val="00CD1AC9"/>
    <w:rsid w:val="00CD4A95"/>
    <w:rsid w:val="00CD5D15"/>
    <w:rsid w:val="00CD78BF"/>
    <w:rsid w:val="00CE0699"/>
    <w:rsid w:val="00CE29CD"/>
    <w:rsid w:val="00CE6C9F"/>
    <w:rsid w:val="00CF1223"/>
    <w:rsid w:val="00CF2E09"/>
    <w:rsid w:val="00CF2FC3"/>
    <w:rsid w:val="00CF3DFB"/>
    <w:rsid w:val="00CF4F9F"/>
    <w:rsid w:val="00CF58F1"/>
    <w:rsid w:val="00D00B0D"/>
    <w:rsid w:val="00D02EE3"/>
    <w:rsid w:val="00D034BC"/>
    <w:rsid w:val="00D03A13"/>
    <w:rsid w:val="00D0430B"/>
    <w:rsid w:val="00D045AF"/>
    <w:rsid w:val="00D06904"/>
    <w:rsid w:val="00D07F0E"/>
    <w:rsid w:val="00D10EAF"/>
    <w:rsid w:val="00D11A1D"/>
    <w:rsid w:val="00D122B9"/>
    <w:rsid w:val="00D125AB"/>
    <w:rsid w:val="00D133B6"/>
    <w:rsid w:val="00D140ED"/>
    <w:rsid w:val="00D179AA"/>
    <w:rsid w:val="00D21F69"/>
    <w:rsid w:val="00D2303B"/>
    <w:rsid w:val="00D244BE"/>
    <w:rsid w:val="00D24557"/>
    <w:rsid w:val="00D25C6D"/>
    <w:rsid w:val="00D267B2"/>
    <w:rsid w:val="00D2739D"/>
    <w:rsid w:val="00D2767B"/>
    <w:rsid w:val="00D30625"/>
    <w:rsid w:val="00D33689"/>
    <w:rsid w:val="00D33B7C"/>
    <w:rsid w:val="00D33BEC"/>
    <w:rsid w:val="00D35142"/>
    <w:rsid w:val="00D37AEA"/>
    <w:rsid w:val="00D408A9"/>
    <w:rsid w:val="00D41A6A"/>
    <w:rsid w:val="00D41BF0"/>
    <w:rsid w:val="00D44ADD"/>
    <w:rsid w:val="00D464C6"/>
    <w:rsid w:val="00D4672C"/>
    <w:rsid w:val="00D5101F"/>
    <w:rsid w:val="00D539EF"/>
    <w:rsid w:val="00D55355"/>
    <w:rsid w:val="00D6089D"/>
    <w:rsid w:val="00D63469"/>
    <w:rsid w:val="00D63AA3"/>
    <w:rsid w:val="00D65B28"/>
    <w:rsid w:val="00D67147"/>
    <w:rsid w:val="00D70122"/>
    <w:rsid w:val="00D709CD"/>
    <w:rsid w:val="00D74211"/>
    <w:rsid w:val="00D76503"/>
    <w:rsid w:val="00D80856"/>
    <w:rsid w:val="00D8389E"/>
    <w:rsid w:val="00D84C8B"/>
    <w:rsid w:val="00D8525B"/>
    <w:rsid w:val="00D85BE6"/>
    <w:rsid w:val="00D8691F"/>
    <w:rsid w:val="00D875D3"/>
    <w:rsid w:val="00D876C8"/>
    <w:rsid w:val="00D906DB"/>
    <w:rsid w:val="00D92F43"/>
    <w:rsid w:val="00D9567F"/>
    <w:rsid w:val="00D96A29"/>
    <w:rsid w:val="00D974A3"/>
    <w:rsid w:val="00D97908"/>
    <w:rsid w:val="00DA2B24"/>
    <w:rsid w:val="00DA37A9"/>
    <w:rsid w:val="00DA5035"/>
    <w:rsid w:val="00DA50BC"/>
    <w:rsid w:val="00DA58F9"/>
    <w:rsid w:val="00DA6706"/>
    <w:rsid w:val="00DA7236"/>
    <w:rsid w:val="00DB0405"/>
    <w:rsid w:val="00DB1248"/>
    <w:rsid w:val="00DB1DA4"/>
    <w:rsid w:val="00DB4DCB"/>
    <w:rsid w:val="00DB551A"/>
    <w:rsid w:val="00DB5637"/>
    <w:rsid w:val="00DB6B98"/>
    <w:rsid w:val="00DB7AE6"/>
    <w:rsid w:val="00DC0401"/>
    <w:rsid w:val="00DC15E4"/>
    <w:rsid w:val="00DC20A0"/>
    <w:rsid w:val="00DC59D2"/>
    <w:rsid w:val="00DD0F94"/>
    <w:rsid w:val="00DD29DB"/>
    <w:rsid w:val="00DD7CB5"/>
    <w:rsid w:val="00DE4423"/>
    <w:rsid w:val="00DE4709"/>
    <w:rsid w:val="00DE770E"/>
    <w:rsid w:val="00DF162A"/>
    <w:rsid w:val="00DF21E4"/>
    <w:rsid w:val="00DF3392"/>
    <w:rsid w:val="00DF39A3"/>
    <w:rsid w:val="00DF493F"/>
    <w:rsid w:val="00DF4DB3"/>
    <w:rsid w:val="00DF5CBE"/>
    <w:rsid w:val="00DF6D86"/>
    <w:rsid w:val="00DF6F04"/>
    <w:rsid w:val="00DF7C62"/>
    <w:rsid w:val="00E02921"/>
    <w:rsid w:val="00E02B97"/>
    <w:rsid w:val="00E04182"/>
    <w:rsid w:val="00E07341"/>
    <w:rsid w:val="00E07766"/>
    <w:rsid w:val="00E07868"/>
    <w:rsid w:val="00E07C6A"/>
    <w:rsid w:val="00E10D43"/>
    <w:rsid w:val="00E10D94"/>
    <w:rsid w:val="00E1214B"/>
    <w:rsid w:val="00E22870"/>
    <w:rsid w:val="00E23991"/>
    <w:rsid w:val="00E25591"/>
    <w:rsid w:val="00E2586A"/>
    <w:rsid w:val="00E25905"/>
    <w:rsid w:val="00E30379"/>
    <w:rsid w:val="00E31763"/>
    <w:rsid w:val="00E327FA"/>
    <w:rsid w:val="00E3353C"/>
    <w:rsid w:val="00E35CA8"/>
    <w:rsid w:val="00E40A79"/>
    <w:rsid w:val="00E41562"/>
    <w:rsid w:val="00E44008"/>
    <w:rsid w:val="00E45788"/>
    <w:rsid w:val="00E45AE3"/>
    <w:rsid w:val="00E47E52"/>
    <w:rsid w:val="00E52C29"/>
    <w:rsid w:val="00E56A8E"/>
    <w:rsid w:val="00E56C30"/>
    <w:rsid w:val="00E575AA"/>
    <w:rsid w:val="00E60694"/>
    <w:rsid w:val="00E608F7"/>
    <w:rsid w:val="00E61995"/>
    <w:rsid w:val="00E632E4"/>
    <w:rsid w:val="00E63F61"/>
    <w:rsid w:val="00E6453E"/>
    <w:rsid w:val="00E64B97"/>
    <w:rsid w:val="00E706DF"/>
    <w:rsid w:val="00E738E5"/>
    <w:rsid w:val="00E77512"/>
    <w:rsid w:val="00E8022E"/>
    <w:rsid w:val="00E80EFB"/>
    <w:rsid w:val="00E81612"/>
    <w:rsid w:val="00E81DD4"/>
    <w:rsid w:val="00E841A0"/>
    <w:rsid w:val="00E84922"/>
    <w:rsid w:val="00E918C9"/>
    <w:rsid w:val="00E93952"/>
    <w:rsid w:val="00E94501"/>
    <w:rsid w:val="00E955AC"/>
    <w:rsid w:val="00E965A9"/>
    <w:rsid w:val="00E96F2E"/>
    <w:rsid w:val="00EA30AB"/>
    <w:rsid w:val="00EA4573"/>
    <w:rsid w:val="00EA5BAB"/>
    <w:rsid w:val="00EA7C59"/>
    <w:rsid w:val="00EB45A3"/>
    <w:rsid w:val="00EB6153"/>
    <w:rsid w:val="00EC0646"/>
    <w:rsid w:val="00EC0DC7"/>
    <w:rsid w:val="00EC152C"/>
    <w:rsid w:val="00EC2534"/>
    <w:rsid w:val="00EC3442"/>
    <w:rsid w:val="00EC4712"/>
    <w:rsid w:val="00EC70B6"/>
    <w:rsid w:val="00ED0042"/>
    <w:rsid w:val="00ED0233"/>
    <w:rsid w:val="00ED1114"/>
    <w:rsid w:val="00ED388A"/>
    <w:rsid w:val="00ED4437"/>
    <w:rsid w:val="00ED7446"/>
    <w:rsid w:val="00EE27DD"/>
    <w:rsid w:val="00EE5E74"/>
    <w:rsid w:val="00EF016A"/>
    <w:rsid w:val="00EF0A7F"/>
    <w:rsid w:val="00EF124D"/>
    <w:rsid w:val="00EF284F"/>
    <w:rsid w:val="00EF3EC2"/>
    <w:rsid w:val="00EF5D88"/>
    <w:rsid w:val="00EF7A72"/>
    <w:rsid w:val="00F01089"/>
    <w:rsid w:val="00F03A8A"/>
    <w:rsid w:val="00F06A17"/>
    <w:rsid w:val="00F10730"/>
    <w:rsid w:val="00F10E87"/>
    <w:rsid w:val="00F113D9"/>
    <w:rsid w:val="00F138FB"/>
    <w:rsid w:val="00F14013"/>
    <w:rsid w:val="00F15259"/>
    <w:rsid w:val="00F16910"/>
    <w:rsid w:val="00F21DB4"/>
    <w:rsid w:val="00F249BC"/>
    <w:rsid w:val="00F24F7E"/>
    <w:rsid w:val="00F279DD"/>
    <w:rsid w:val="00F30350"/>
    <w:rsid w:val="00F32AD6"/>
    <w:rsid w:val="00F32CE1"/>
    <w:rsid w:val="00F32DD7"/>
    <w:rsid w:val="00F33CAE"/>
    <w:rsid w:val="00F36189"/>
    <w:rsid w:val="00F371BE"/>
    <w:rsid w:val="00F40BDB"/>
    <w:rsid w:val="00F4102E"/>
    <w:rsid w:val="00F4228C"/>
    <w:rsid w:val="00F42F92"/>
    <w:rsid w:val="00F43A32"/>
    <w:rsid w:val="00F44828"/>
    <w:rsid w:val="00F458B8"/>
    <w:rsid w:val="00F45DF6"/>
    <w:rsid w:val="00F45FFD"/>
    <w:rsid w:val="00F4769D"/>
    <w:rsid w:val="00F51B8D"/>
    <w:rsid w:val="00F522F1"/>
    <w:rsid w:val="00F5276B"/>
    <w:rsid w:val="00F53B8B"/>
    <w:rsid w:val="00F5405D"/>
    <w:rsid w:val="00F549D0"/>
    <w:rsid w:val="00F56339"/>
    <w:rsid w:val="00F566EF"/>
    <w:rsid w:val="00F57635"/>
    <w:rsid w:val="00F60718"/>
    <w:rsid w:val="00F60DF9"/>
    <w:rsid w:val="00F62FDE"/>
    <w:rsid w:val="00F64010"/>
    <w:rsid w:val="00F66509"/>
    <w:rsid w:val="00F70231"/>
    <w:rsid w:val="00F70A50"/>
    <w:rsid w:val="00F70AC7"/>
    <w:rsid w:val="00F72035"/>
    <w:rsid w:val="00F7457C"/>
    <w:rsid w:val="00F74DB4"/>
    <w:rsid w:val="00F761C2"/>
    <w:rsid w:val="00F7693B"/>
    <w:rsid w:val="00F76AA3"/>
    <w:rsid w:val="00F8157D"/>
    <w:rsid w:val="00F867BC"/>
    <w:rsid w:val="00F87DBE"/>
    <w:rsid w:val="00F93938"/>
    <w:rsid w:val="00F93E23"/>
    <w:rsid w:val="00F94055"/>
    <w:rsid w:val="00F96B5B"/>
    <w:rsid w:val="00F96FCF"/>
    <w:rsid w:val="00FA2E46"/>
    <w:rsid w:val="00FA336F"/>
    <w:rsid w:val="00FA35DB"/>
    <w:rsid w:val="00FA4D3C"/>
    <w:rsid w:val="00FA6C9D"/>
    <w:rsid w:val="00FA6E06"/>
    <w:rsid w:val="00FA7976"/>
    <w:rsid w:val="00FB1442"/>
    <w:rsid w:val="00FB1518"/>
    <w:rsid w:val="00FB1688"/>
    <w:rsid w:val="00FB4F4E"/>
    <w:rsid w:val="00FC030B"/>
    <w:rsid w:val="00FC094F"/>
    <w:rsid w:val="00FC0BD0"/>
    <w:rsid w:val="00FC1814"/>
    <w:rsid w:val="00FC1C5C"/>
    <w:rsid w:val="00FC1E07"/>
    <w:rsid w:val="00FC1E7B"/>
    <w:rsid w:val="00FC2D6A"/>
    <w:rsid w:val="00FC39A4"/>
    <w:rsid w:val="00FC5274"/>
    <w:rsid w:val="00FC67B8"/>
    <w:rsid w:val="00FC6EA6"/>
    <w:rsid w:val="00FC75EA"/>
    <w:rsid w:val="00FC762D"/>
    <w:rsid w:val="00FC77BF"/>
    <w:rsid w:val="00FC7D59"/>
    <w:rsid w:val="00FD188C"/>
    <w:rsid w:val="00FD210E"/>
    <w:rsid w:val="00FD73DC"/>
    <w:rsid w:val="00FD75C3"/>
    <w:rsid w:val="00FE01D3"/>
    <w:rsid w:val="00FE0E8D"/>
    <w:rsid w:val="00FE1099"/>
    <w:rsid w:val="00FE171C"/>
    <w:rsid w:val="00FE2115"/>
    <w:rsid w:val="00FE3224"/>
    <w:rsid w:val="00FE52E4"/>
    <w:rsid w:val="00FE551F"/>
    <w:rsid w:val="00FE56F6"/>
    <w:rsid w:val="00FE64C6"/>
    <w:rsid w:val="00FE71AC"/>
    <w:rsid w:val="00FE7B00"/>
    <w:rsid w:val="00FF01E7"/>
    <w:rsid w:val="00FF071F"/>
    <w:rsid w:val="00FF24D8"/>
    <w:rsid w:val="00FF2F44"/>
    <w:rsid w:val="00FF4374"/>
    <w:rsid w:val="00FF4A21"/>
    <w:rsid w:val="00FF5A6A"/>
    <w:rsid w:val="00FF5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84AAD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274"/>
    <w:pPr>
      <w:jc w:val="both"/>
    </w:pPr>
    <w:rPr>
      <w:rFonts w:ascii="Times New Roman" w:hAnsi="Times New Roman"/>
      <w:sz w:val="24"/>
      <w:szCs w:val="22"/>
    </w:rPr>
  </w:style>
  <w:style w:type="paragraph" w:styleId="Heading1">
    <w:name w:val="heading 1"/>
    <w:basedOn w:val="Normal"/>
    <w:next w:val="Normal"/>
    <w:link w:val="Heading1Char"/>
    <w:uiPriority w:val="9"/>
    <w:qFormat/>
    <w:rsid w:val="00325841"/>
    <w:pPr>
      <w:keepNext/>
      <w:keepLines/>
      <w:numPr>
        <w:numId w:val="7"/>
      </w:numPr>
      <w:spacing w:before="48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unhideWhenUsed/>
    <w:qFormat/>
    <w:rsid w:val="00325841"/>
    <w:pPr>
      <w:keepNext/>
      <w:keepLines/>
      <w:numPr>
        <w:ilvl w:val="1"/>
        <w:numId w:val="7"/>
      </w:numPr>
      <w:spacing w:before="20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325841"/>
    <w:pPr>
      <w:keepNext/>
      <w:keepLines/>
      <w:numPr>
        <w:ilvl w:val="2"/>
        <w:numId w:val="7"/>
      </w:numPr>
      <w:spacing w:before="200"/>
      <w:outlineLvl w:val="2"/>
    </w:pPr>
    <w:rPr>
      <w:rFonts w:ascii="Cambria" w:eastAsia="Times New Roman" w:hAnsi="Cambria"/>
      <w:b/>
      <w:bCs/>
      <w:color w:val="4F81BD"/>
      <w:szCs w:val="20"/>
      <w:lang w:val="x-none" w:eastAsia="x-none"/>
    </w:rPr>
  </w:style>
  <w:style w:type="paragraph" w:styleId="Heading4">
    <w:name w:val="heading 4"/>
    <w:basedOn w:val="Normal"/>
    <w:next w:val="Normal"/>
    <w:link w:val="Heading4Char"/>
    <w:uiPriority w:val="9"/>
    <w:unhideWhenUsed/>
    <w:qFormat/>
    <w:rsid w:val="00325841"/>
    <w:pPr>
      <w:keepNext/>
      <w:keepLines/>
      <w:numPr>
        <w:ilvl w:val="3"/>
        <w:numId w:val="7"/>
      </w:numPr>
      <w:spacing w:before="200"/>
      <w:outlineLvl w:val="3"/>
    </w:pPr>
    <w:rPr>
      <w:rFonts w:ascii="Cambria" w:eastAsia="Times New Roman" w:hAnsi="Cambria"/>
      <w:b/>
      <w:bCs/>
      <w:i/>
      <w:iCs/>
      <w:color w:val="4F81BD"/>
      <w:szCs w:val="20"/>
      <w:lang w:val="x-none" w:eastAsia="x-none"/>
    </w:rPr>
  </w:style>
  <w:style w:type="paragraph" w:styleId="Heading5">
    <w:name w:val="heading 5"/>
    <w:basedOn w:val="Normal"/>
    <w:next w:val="Normal"/>
    <w:link w:val="Heading5Char"/>
    <w:uiPriority w:val="9"/>
    <w:unhideWhenUsed/>
    <w:qFormat/>
    <w:rsid w:val="00325841"/>
    <w:pPr>
      <w:keepNext/>
      <w:keepLines/>
      <w:numPr>
        <w:ilvl w:val="4"/>
        <w:numId w:val="7"/>
      </w:numPr>
      <w:spacing w:before="200"/>
      <w:outlineLvl w:val="4"/>
    </w:pPr>
    <w:rPr>
      <w:rFonts w:ascii="Cambria" w:eastAsia="Times New Roman" w:hAnsi="Cambria"/>
      <w:color w:val="243F60"/>
      <w:szCs w:val="20"/>
      <w:lang w:val="x-none" w:eastAsia="x-none"/>
    </w:rPr>
  </w:style>
  <w:style w:type="paragraph" w:styleId="Heading6">
    <w:name w:val="heading 6"/>
    <w:basedOn w:val="Normal"/>
    <w:next w:val="Normal"/>
    <w:link w:val="Heading6Char"/>
    <w:uiPriority w:val="9"/>
    <w:unhideWhenUsed/>
    <w:qFormat/>
    <w:rsid w:val="00325841"/>
    <w:pPr>
      <w:keepNext/>
      <w:keepLines/>
      <w:numPr>
        <w:ilvl w:val="5"/>
        <w:numId w:val="7"/>
      </w:numPr>
      <w:spacing w:before="200"/>
      <w:outlineLvl w:val="5"/>
    </w:pPr>
    <w:rPr>
      <w:rFonts w:ascii="Cambria" w:eastAsia="Times New Roman" w:hAnsi="Cambria"/>
      <w:i/>
      <w:iCs/>
      <w:color w:val="243F60"/>
      <w:szCs w:val="20"/>
      <w:lang w:val="x-none" w:eastAsia="x-none"/>
    </w:rPr>
  </w:style>
  <w:style w:type="paragraph" w:styleId="Heading7">
    <w:name w:val="heading 7"/>
    <w:basedOn w:val="Normal"/>
    <w:next w:val="Normal"/>
    <w:link w:val="Heading7Char"/>
    <w:uiPriority w:val="9"/>
    <w:unhideWhenUsed/>
    <w:qFormat/>
    <w:rsid w:val="00325841"/>
    <w:pPr>
      <w:keepNext/>
      <w:keepLines/>
      <w:numPr>
        <w:ilvl w:val="6"/>
        <w:numId w:val="7"/>
      </w:numPr>
      <w:spacing w:before="200"/>
      <w:outlineLvl w:val="6"/>
    </w:pPr>
    <w:rPr>
      <w:rFonts w:ascii="Cambria" w:eastAsia="Times New Roman" w:hAnsi="Cambria"/>
      <w:i/>
      <w:iCs/>
      <w:color w:val="404040"/>
      <w:szCs w:val="20"/>
      <w:lang w:val="x-none" w:eastAsia="x-none"/>
    </w:rPr>
  </w:style>
  <w:style w:type="paragraph" w:styleId="Heading8">
    <w:name w:val="heading 8"/>
    <w:basedOn w:val="Normal"/>
    <w:next w:val="Normal"/>
    <w:link w:val="Heading8Char"/>
    <w:uiPriority w:val="9"/>
    <w:unhideWhenUsed/>
    <w:qFormat/>
    <w:rsid w:val="00325841"/>
    <w:pPr>
      <w:keepNext/>
      <w:keepLines/>
      <w:numPr>
        <w:ilvl w:val="7"/>
        <w:numId w:val="7"/>
      </w:numPr>
      <w:spacing w:before="200"/>
      <w:outlineLvl w:val="7"/>
    </w:pPr>
    <w:rPr>
      <w:rFonts w:ascii="Cambria" w:eastAsia="Times New Roman" w:hAnsi="Cambria"/>
      <w:color w:val="404040"/>
      <w:sz w:val="20"/>
      <w:szCs w:val="20"/>
      <w:lang w:val="x-none" w:eastAsia="x-none"/>
    </w:rPr>
  </w:style>
  <w:style w:type="paragraph" w:styleId="Heading9">
    <w:name w:val="heading 9"/>
    <w:basedOn w:val="Normal"/>
    <w:next w:val="Normal"/>
    <w:link w:val="Heading9Char"/>
    <w:uiPriority w:val="9"/>
    <w:semiHidden/>
    <w:unhideWhenUsed/>
    <w:qFormat/>
    <w:rsid w:val="00325841"/>
    <w:pPr>
      <w:keepNext/>
      <w:keepLines/>
      <w:numPr>
        <w:ilvl w:val="8"/>
        <w:numId w:val="7"/>
      </w:numPr>
      <w:spacing w:before="200"/>
      <w:outlineLvl w:val="8"/>
    </w:pPr>
    <w:rPr>
      <w:rFonts w:ascii="Cambria" w:eastAsia="Times New Roman"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E5E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00A43"/>
    <w:pPr>
      <w:tabs>
        <w:tab w:val="center" w:pos="4680"/>
        <w:tab w:val="right" w:pos="9360"/>
      </w:tabs>
    </w:pPr>
    <w:rPr>
      <w:szCs w:val="20"/>
      <w:lang w:val="x-none" w:eastAsia="x-none"/>
    </w:rPr>
  </w:style>
  <w:style w:type="character" w:customStyle="1" w:styleId="HeaderChar">
    <w:name w:val="Header Char"/>
    <w:link w:val="Header"/>
    <w:uiPriority w:val="99"/>
    <w:rsid w:val="00B00A43"/>
    <w:rPr>
      <w:rFonts w:ascii="Times New Roman" w:hAnsi="Times New Roman"/>
      <w:sz w:val="24"/>
    </w:rPr>
  </w:style>
  <w:style w:type="paragraph" w:styleId="Footer">
    <w:name w:val="footer"/>
    <w:basedOn w:val="Normal"/>
    <w:link w:val="FooterChar"/>
    <w:uiPriority w:val="99"/>
    <w:unhideWhenUsed/>
    <w:rsid w:val="00B00A43"/>
    <w:pPr>
      <w:tabs>
        <w:tab w:val="center" w:pos="4680"/>
        <w:tab w:val="right" w:pos="9360"/>
      </w:tabs>
    </w:pPr>
    <w:rPr>
      <w:szCs w:val="20"/>
      <w:lang w:val="x-none" w:eastAsia="x-none"/>
    </w:rPr>
  </w:style>
  <w:style w:type="character" w:customStyle="1" w:styleId="FooterChar">
    <w:name w:val="Footer Char"/>
    <w:link w:val="Footer"/>
    <w:uiPriority w:val="99"/>
    <w:rsid w:val="00B00A43"/>
    <w:rPr>
      <w:rFonts w:ascii="Times New Roman" w:hAnsi="Times New Roman"/>
      <w:sz w:val="24"/>
    </w:rPr>
  </w:style>
  <w:style w:type="paragraph" w:styleId="ListParagraph">
    <w:name w:val="List Paragraph"/>
    <w:basedOn w:val="Normal"/>
    <w:uiPriority w:val="34"/>
    <w:qFormat/>
    <w:rsid w:val="00325841"/>
    <w:pPr>
      <w:ind w:left="720"/>
      <w:contextualSpacing/>
    </w:pPr>
  </w:style>
  <w:style w:type="character" w:styleId="CommentReference">
    <w:name w:val="annotation reference"/>
    <w:uiPriority w:val="99"/>
    <w:rsid w:val="0012438C"/>
    <w:rPr>
      <w:sz w:val="16"/>
      <w:szCs w:val="16"/>
    </w:rPr>
  </w:style>
  <w:style w:type="character" w:customStyle="1" w:styleId="Heading1Char">
    <w:name w:val="Heading 1 Char"/>
    <w:link w:val="Heading1"/>
    <w:uiPriority w:val="9"/>
    <w:rsid w:val="00325841"/>
    <w:rPr>
      <w:rFonts w:ascii="Cambria" w:eastAsia="Times New Roman" w:hAnsi="Cambria" w:cs="Times New Roman"/>
      <w:b/>
      <w:bCs/>
      <w:color w:val="365F91"/>
      <w:sz w:val="28"/>
      <w:szCs w:val="28"/>
    </w:rPr>
  </w:style>
  <w:style w:type="character" w:customStyle="1" w:styleId="Heading2Char">
    <w:name w:val="Heading 2 Char"/>
    <w:link w:val="Heading2"/>
    <w:uiPriority w:val="9"/>
    <w:rsid w:val="00325841"/>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325841"/>
    <w:rPr>
      <w:rFonts w:ascii="Cambria" w:eastAsia="Times New Roman" w:hAnsi="Cambria" w:cs="Times New Roman"/>
      <w:b/>
      <w:bCs/>
      <w:color w:val="4F81BD"/>
      <w:sz w:val="24"/>
    </w:rPr>
  </w:style>
  <w:style w:type="character" w:customStyle="1" w:styleId="Heading4Char">
    <w:name w:val="Heading 4 Char"/>
    <w:link w:val="Heading4"/>
    <w:uiPriority w:val="9"/>
    <w:semiHidden/>
    <w:rsid w:val="0032584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325841"/>
    <w:rPr>
      <w:rFonts w:ascii="Cambria" w:eastAsia="Times New Roman" w:hAnsi="Cambria" w:cs="Times New Roman"/>
      <w:color w:val="243F60"/>
      <w:sz w:val="24"/>
    </w:rPr>
  </w:style>
  <w:style w:type="character" w:customStyle="1" w:styleId="Heading6Char">
    <w:name w:val="Heading 6 Char"/>
    <w:link w:val="Heading6"/>
    <w:uiPriority w:val="9"/>
    <w:semiHidden/>
    <w:rsid w:val="00325841"/>
    <w:rPr>
      <w:rFonts w:ascii="Cambria" w:eastAsia="Times New Roman" w:hAnsi="Cambria" w:cs="Times New Roman"/>
      <w:i/>
      <w:iCs/>
      <w:color w:val="243F60"/>
      <w:sz w:val="24"/>
    </w:rPr>
  </w:style>
  <w:style w:type="character" w:customStyle="1" w:styleId="Heading7Char">
    <w:name w:val="Heading 7 Char"/>
    <w:link w:val="Heading7"/>
    <w:uiPriority w:val="9"/>
    <w:semiHidden/>
    <w:rsid w:val="00325841"/>
    <w:rPr>
      <w:rFonts w:ascii="Cambria" w:eastAsia="Times New Roman" w:hAnsi="Cambria" w:cs="Times New Roman"/>
      <w:i/>
      <w:iCs/>
      <w:color w:val="404040"/>
      <w:sz w:val="24"/>
    </w:rPr>
  </w:style>
  <w:style w:type="character" w:customStyle="1" w:styleId="Heading8Char">
    <w:name w:val="Heading 8 Char"/>
    <w:link w:val="Heading8"/>
    <w:uiPriority w:val="9"/>
    <w:semiHidden/>
    <w:rsid w:val="00325841"/>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325841"/>
    <w:rPr>
      <w:rFonts w:ascii="Cambria" w:eastAsia="Times New Roman" w:hAnsi="Cambria" w:cs="Times New Roman"/>
      <w:i/>
      <w:iCs/>
      <w:color w:val="404040"/>
      <w:sz w:val="20"/>
      <w:szCs w:val="20"/>
    </w:rPr>
  </w:style>
  <w:style w:type="numbering" w:styleId="ArticleSection">
    <w:name w:val="Outline List 3"/>
    <w:basedOn w:val="NoList"/>
    <w:uiPriority w:val="99"/>
    <w:semiHidden/>
    <w:unhideWhenUsed/>
    <w:rsid w:val="00325841"/>
    <w:pPr>
      <w:numPr>
        <w:numId w:val="3"/>
      </w:numPr>
    </w:pPr>
  </w:style>
  <w:style w:type="paragraph" w:styleId="CommentText">
    <w:name w:val="annotation text"/>
    <w:basedOn w:val="Normal"/>
    <w:link w:val="CommentTextChar"/>
    <w:uiPriority w:val="99"/>
    <w:rsid w:val="0012438C"/>
    <w:rPr>
      <w:rFonts w:eastAsia="Times New Roman"/>
      <w:sz w:val="20"/>
      <w:szCs w:val="20"/>
      <w:lang w:val="x-none" w:eastAsia="x-none"/>
    </w:rPr>
  </w:style>
  <w:style w:type="character" w:customStyle="1" w:styleId="CommentTextChar">
    <w:name w:val="Comment Text Char"/>
    <w:link w:val="CommentText"/>
    <w:uiPriority w:val="99"/>
    <w:rsid w:val="0012438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2438C"/>
    <w:rPr>
      <w:rFonts w:ascii="Tahoma" w:hAnsi="Tahoma"/>
      <w:sz w:val="16"/>
      <w:szCs w:val="16"/>
      <w:lang w:val="x-none" w:eastAsia="x-none"/>
    </w:rPr>
  </w:style>
  <w:style w:type="character" w:customStyle="1" w:styleId="BalloonTextChar">
    <w:name w:val="Balloon Text Char"/>
    <w:link w:val="BalloonText"/>
    <w:uiPriority w:val="99"/>
    <w:semiHidden/>
    <w:rsid w:val="0012438C"/>
    <w:rPr>
      <w:rFonts w:ascii="Tahoma" w:hAnsi="Tahoma" w:cs="Tahoma"/>
      <w:sz w:val="16"/>
      <w:szCs w:val="16"/>
    </w:rPr>
  </w:style>
  <w:style w:type="paragraph" w:styleId="BodyText">
    <w:name w:val="Body Text"/>
    <w:basedOn w:val="Normal"/>
    <w:link w:val="BodyTextChar"/>
    <w:rsid w:val="000D23F7"/>
    <w:rPr>
      <w:rFonts w:eastAsia="Times New Roman"/>
      <w:b/>
      <w:bCs/>
      <w:sz w:val="20"/>
      <w:szCs w:val="24"/>
      <w:lang w:val="x-none" w:eastAsia="x-none"/>
    </w:rPr>
  </w:style>
  <w:style w:type="character" w:customStyle="1" w:styleId="BodyTextChar">
    <w:name w:val="Body Text Char"/>
    <w:link w:val="BodyText"/>
    <w:rsid w:val="000D23F7"/>
    <w:rPr>
      <w:rFonts w:ascii="Times New Roman" w:eastAsia="Times New Roman" w:hAnsi="Times New Roman" w:cs="Times New Roman"/>
      <w:b/>
      <w:bCs/>
      <w:szCs w:val="24"/>
    </w:rPr>
  </w:style>
  <w:style w:type="table" w:customStyle="1" w:styleId="LightList1">
    <w:name w:val="Light List1"/>
    <w:basedOn w:val="TableNormal"/>
    <w:uiPriority w:val="61"/>
    <w:rsid w:val="005A06C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odyText2">
    <w:name w:val="Body Text 2"/>
    <w:basedOn w:val="Normal"/>
    <w:link w:val="BodyText2Char"/>
    <w:uiPriority w:val="99"/>
    <w:semiHidden/>
    <w:unhideWhenUsed/>
    <w:rsid w:val="00506090"/>
    <w:pPr>
      <w:spacing w:after="120" w:line="480" w:lineRule="auto"/>
    </w:pPr>
  </w:style>
  <w:style w:type="character" w:customStyle="1" w:styleId="BodyText2Char">
    <w:name w:val="Body Text 2 Char"/>
    <w:basedOn w:val="DefaultParagraphFont"/>
    <w:link w:val="BodyText2"/>
    <w:uiPriority w:val="99"/>
    <w:semiHidden/>
    <w:rsid w:val="00506090"/>
  </w:style>
  <w:style w:type="paragraph" w:styleId="Signature">
    <w:name w:val="Signature"/>
    <w:basedOn w:val="Normal"/>
    <w:link w:val="SignatureChar"/>
    <w:rsid w:val="00506090"/>
    <w:rPr>
      <w:rFonts w:ascii="CG Times" w:eastAsia="Times New Roman" w:hAnsi="CG Times"/>
      <w:szCs w:val="20"/>
      <w:lang w:val="x-none" w:eastAsia="x-none"/>
    </w:rPr>
  </w:style>
  <w:style w:type="character" w:customStyle="1" w:styleId="SignatureChar">
    <w:name w:val="Signature Char"/>
    <w:link w:val="Signature"/>
    <w:rsid w:val="00506090"/>
    <w:rPr>
      <w:rFonts w:ascii="CG Times" w:eastAsia="Times New Roman" w:hAnsi="CG Times" w:cs="Times New Roman"/>
      <w:sz w:val="24"/>
      <w:szCs w:val="20"/>
    </w:rPr>
  </w:style>
  <w:style w:type="paragraph" w:styleId="Revision">
    <w:name w:val="Revision"/>
    <w:hidden/>
    <w:uiPriority w:val="99"/>
    <w:semiHidden/>
    <w:rsid w:val="008E5A17"/>
    <w:rPr>
      <w:rFonts w:ascii="Times New Roman" w:hAnsi="Times New Roman"/>
      <w:sz w:val="24"/>
      <w:szCs w:val="22"/>
    </w:rPr>
  </w:style>
  <w:style w:type="paragraph" w:styleId="CommentSubject">
    <w:name w:val="annotation subject"/>
    <w:basedOn w:val="CommentText"/>
    <w:next w:val="CommentText"/>
    <w:link w:val="CommentSubjectChar"/>
    <w:uiPriority w:val="99"/>
    <w:semiHidden/>
    <w:unhideWhenUsed/>
    <w:rsid w:val="004F122F"/>
    <w:rPr>
      <w:rFonts w:eastAsia="Calibri"/>
      <w:b/>
      <w:bCs/>
      <w:lang w:val="en-US" w:eastAsia="en-US"/>
    </w:rPr>
  </w:style>
  <w:style w:type="character" w:customStyle="1" w:styleId="CommentSubjectChar">
    <w:name w:val="Comment Subject Char"/>
    <w:link w:val="CommentSubject"/>
    <w:uiPriority w:val="99"/>
    <w:semiHidden/>
    <w:rsid w:val="004F122F"/>
    <w:rPr>
      <w:rFonts w:ascii="Times New Roman" w:eastAsia="Times New Roman" w:hAnsi="Times New Roman" w:cs="Times New Roman"/>
      <w:b/>
      <w:bCs/>
      <w:sz w:val="20"/>
      <w:szCs w:val="20"/>
    </w:rPr>
  </w:style>
  <w:style w:type="paragraph" w:styleId="NoSpacing">
    <w:name w:val="No Spacing"/>
    <w:uiPriority w:val="1"/>
    <w:qFormat/>
    <w:rsid w:val="00030F62"/>
    <w:pPr>
      <w:jc w:val="both"/>
    </w:pPr>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18521">
      <w:bodyDiv w:val="1"/>
      <w:marLeft w:val="0"/>
      <w:marRight w:val="0"/>
      <w:marTop w:val="0"/>
      <w:marBottom w:val="0"/>
      <w:divBdr>
        <w:top w:val="none" w:sz="0" w:space="0" w:color="auto"/>
        <w:left w:val="none" w:sz="0" w:space="0" w:color="auto"/>
        <w:bottom w:val="none" w:sz="0" w:space="0" w:color="auto"/>
        <w:right w:val="none" w:sz="0" w:space="0" w:color="auto"/>
      </w:divBdr>
    </w:div>
    <w:div w:id="156384593">
      <w:bodyDiv w:val="1"/>
      <w:marLeft w:val="0"/>
      <w:marRight w:val="0"/>
      <w:marTop w:val="0"/>
      <w:marBottom w:val="0"/>
      <w:divBdr>
        <w:top w:val="none" w:sz="0" w:space="0" w:color="auto"/>
        <w:left w:val="none" w:sz="0" w:space="0" w:color="auto"/>
        <w:bottom w:val="none" w:sz="0" w:space="0" w:color="auto"/>
        <w:right w:val="none" w:sz="0" w:space="0" w:color="auto"/>
      </w:divBdr>
    </w:div>
    <w:div w:id="219441593">
      <w:bodyDiv w:val="1"/>
      <w:marLeft w:val="0"/>
      <w:marRight w:val="0"/>
      <w:marTop w:val="0"/>
      <w:marBottom w:val="0"/>
      <w:divBdr>
        <w:top w:val="none" w:sz="0" w:space="0" w:color="auto"/>
        <w:left w:val="none" w:sz="0" w:space="0" w:color="auto"/>
        <w:bottom w:val="none" w:sz="0" w:space="0" w:color="auto"/>
        <w:right w:val="none" w:sz="0" w:space="0" w:color="auto"/>
      </w:divBdr>
    </w:div>
    <w:div w:id="327638612">
      <w:bodyDiv w:val="1"/>
      <w:marLeft w:val="0"/>
      <w:marRight w:val="0"/>
      <w:marTop w:val="0"/>
      <w:marBottom w:val="0"/>
      <w:divBdr>
        <w:top w:val="none" w:sz="0" w:space="0" w:color="auto"/>
        <w:left w:val="none" w:sz="0" w:space="0" w:color="auto"/>
        <w:bottom w:val="none" w:sz="0" w:space="0" w:color="auto"/>
        <w:right w:val="none" w:sz="0" w:space="0" w:color="auto"/>
      </w:divBdr>
    </w:div>
    <w:div w:id="656568840">
      <w:bodyDiv w:val="1"/>
      <w:marLeft w:val="0"/>
      <w:marRight w:val="0"/>
      <w:marTop w:val="0"/>
      <w:marBottom w:val="0"/>
      <w:divBdr>
        <w:top w:val="none" w:sz="0" w:space="0" w:color="auto"/>
        <w:left w:val="none" w:sz="0" w:space="0" w:color="auto"/>
        <w:bottom w:val="none" w:sz="0" w:space="0" w:color="auto"/>
        <w:right w:val="none" w:sz="0" w:space="0" w:color="auto"/>
      </w:divBdr>
    </w:div>
    <w:div w:id="698893434">
      <w:bodyDiv w:val="1"/>
      <w:marLeft w:val="0"/>
      <w:marRight w:val="0"/>
      <w:marTop w:val="0"/>
      <w:marBottom w:val="0"/>
      <w:divBdr>
        <w:top w:val="none" w:sz="0" w:space="0" w:color="auto"/>
        <w:left w:val="none" w:sz="0" w:space="0" w:color="auto"/>
        <w:bottom w:val="none" w:sz="0" w:space="0" w:color="auto"/>
        <w:right w:val="none" w:sz="0" w:space="0" w:color="auto"/>
      </w:divBdr>
    </w:div>
    <w:div w:id="799300475">
      <w:bodyDiv w:val="1"/>
      <w:marLeft w:val="0"/>
      <w:marRight w:val="0"/>
      <w:marTop w:val="0"/>
      <w:marBottom w:val="0"/>
      <w:divBdr>
        <w:top w:val="none" w:sz="0" w:space="0" w:color="auto"/>
        <w:left w:val="none" w:sz="0" w:space="0" w:color="auto"/>
        <w:bottom w:val="none" w:sz="0" w:space="0" w:color="auto"/>
        <w:right w:val="none" w:sz="0" w:space="0" w:color="auto"/>
      </w:divBdr>
    </w:div>
    <w:div w:id="1478720061">
      <w:bodyDiv w:val="1"/>
      <w:marLeft w:val="0"/>
      <w:marRight w:val="0"/>
      <w:marTop w:val="0"/>
      <w:marBottom w:val="0"/>
      <w:divBdr>
        <w:top w:val="none" w:sz="0" w:space="0" w:color="auto"/>
        <w:left w:val="none" w:sz="0" w:space="0" w:color="auto"/>
        <w:bottom w:val="none" w:sz="0" w:space="0" w:color="auto"/>
        <w:right w:val="none" w:sz="0" w:space="0" w:color="auto"/>
      </w:divBdr>
    </w:div>
    <w:div w:id="1499418684">
      <w:bodyDiv w:val="1"/>
      <w:marLeft w:val="0"/>
      <w:marRight w:val="0"/>
      <w:marTop w:val="0"/>
      <w:marBottom w:val="0"/>
      <w:divBdr>
        <w:top w:val="none" w:sz="0" w:space="0" w:color="auto"/>
        <w:left w:val="none" w:sz="0" w:space="0" w:color="auto"/>
        <w:bottom w:val="none" w:sz="0" w:space="0" w:color="auto"/>
        <w:right w:val="none" w:sz="0" w:space="0" w:color="auto"/>
      </w:divBdr>
    </w:div>
    <w:div w:id="165125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1545</Words>
  <Characters>8809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2021-08-18T13:41:00Z</dcterms:created>
  <dcterms:modified xsi:type="dcterms:W3CDTF">2021-08-18T13:41:00Z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0FAAcuWl1SbNzhG94Td3is/8dbsypF5pMauYpUuBpjkGAhx2M1liYg9wH5edgCh4rP0pt3ZaP8QY6Ry/_x000d_
DjRG8aqnfgRnp/FBEvDQODLp1JvNSpKNG8T5ZVM9YPFD1h82CxuJP9dg7fEpdja9oUjrp45uieNA_x000d_
E8D8KIR4LntNyqQ7qfJlQoBxLe5EE20qKo9wvMHRyb/4PhbdQ5Vi420CsxkjCLaHZPoyBh6Effa+_x000d_
8GQc0nwBGkPw+xHSG</vt:lpwstr>
  </property>
  <property fmtid="{D5CDD505-2E9C-101B-9397-08002B2CF9AE}" pid="3" name="RESPONSE_SENDER_NAME">
    <vt:lpwstr>sAAA4E8dREqJqIp4LwIgecpmrH91dgWXg3VQ6f7EZlnTtC0=</vt:lpwstr>
  </property>
  <property fmtid="{D5CDD505-2E9C-101B-9397-08002B2CF9AE}" pid="4" name="EMAIL_OWNER_ADDRESS">
    <vt:lpwstr>4AAAyjQjm0EOGgLXMFSYHhVBP1nP+95nmvQZ9sYHn0TOCNsTPvqb1iO6ow==</vt:lpwstr>
  </property>
  <property fmtid="{D5CDD505-2E9C-101B-9397-08002B2CF9AE}" pid="5" name="MAIL_MSG_ID2">
    <vt:lpwstr>ATANoXE7/gLkaMrZVmYI0foyhU39xOn7ZNfaCYBZuFXxa+UO9zP24RW6fzu_x000d_
AqTi3KbxpjxZCdSUbpa93pSH9dYnSGGjw7rXrfbGB59Ezgjbfwtz7G0qaYE=</vt:lpwstr>
  </property>
  <property fmtid="{D5CDD505-2E9C-101B-9397-08002B2CF9AE}" pid="6" name="ContentType">
    <vt:lpwstr>Document</vt:lpwstr>
  </property>
  <property fmtid="{D5CDD505-2E9C-101B-9397-08002B2CF9AE}" pid="7" name="PublishingExpirationDate">
    <vt:lpwstr/>
  </property>
  <property fmtid="{D5CDD505-2E9C-101B-9397-08002B2CF9AE}" pid="8" name="PublishingStartDate">
    <vt:lpwstr/>
  </property>
</Properties>
</file>