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500D" w:rsidR="00080861" w:rsidP="006B1F85" w:rsidRDefault="00080861" w14:paraId="4581715A" w14:textId="2079F15C">
      <w:r w:rsidRPr="0095500D">
        <w:rPr>
          <w:noProof/>
        </w:rPr>
        <w:drawing>
          <wp:inline distT="0" distB="0" distL="0" distR="0" wp14:anchorId="67FAB08F" wp14:editId="175439E4">
            <wp:extent cx="1299482" cy="727710"/>
            <wp:effectExtent l="0" t="0" r="0" b="0"/>
            <wp:docPr id="6" name="Picture 6" descr="G:\Human Resources\3HR - AccessLex (Confidential)\Logo\AccessLex-Logo-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uman Resources\3HR - AccessLex (Confidential)\Logo\AccessLex-Logo-No-Tag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428" cy="736640"/>
                    </a:xfrm>
                    <a:prstGeom prst="rect">
                      <a:avLst/>
                    </a:prstGeom>
                    <a:noFill/>
                    <a:ln>
                      <a:noFill/>
                    </a:ln>
                  </pic:spPr>
                </pic:pic>
              </a:graphicData>
            </a:graphic>
          </wp:inline>
        </w:drawing>
      </w:r>
      <w:r w:rsidRPr="0095500D">
        <w:tab/>
      </w:r>
      <w:r w:rsidRPr="0095500D">
        <w:tab/>
      </w:r>
      <w:r w:rsidRPr="0095500D">
        <w:t xml:space="preserve">       </w:t>
      </w:r>
    </w:p>
    <w:p w:rsidRPr="0095500D" w:rsidR="00080861" w:rsidP="00080861" w:rsidRDefault="00257C43" w14:paraId="11E65154" w14:textId="54C69484">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LexPreLaw by AccessLex </w:t>
      </w:r>
      <w:r w:rsidRPr="0095500D" w:rsidR="00080861">
        <w:rPr>
          <w:rFonts w:ascii="Times New Roman" w:hAnsi="Times New Roman" w:cs="Times New Roman"/>
          <w:b/>
          <w:bCs/>
          <w:sz w:val="24"/>
          <w:szCs w:val="24"/>
        </w:rPr>
        <w:t xml:space="preserve">Applicant Consent Form </w:t>
      </w:r>
    </w:p>
    <w:p w:rsidRPr="0095500D" w:rsidR="00080861" w:rsidP="00080861" w:rsidRDefault="00080861" w14:paraId="4BCACFDE" w14:textId="77777777">
      <w:pPr>
        <w:contextualSpacing/>
        <w:jc w:val="center"/>
        <w:rPr>
          <w:rFonts w:ascii="Times New Roman" w:hAnsi="Times New Roman" w:cs="Times New Roman"/>
          <w:sz w:val="24"/>
          <w:szCs w:val="24"/>
        </w:rPr>
      </w:pPr>
    </w:p>
    <w:p w:rsidRPr="0095500D" w:rsidR="00080861" w:rsidP="00A363DB" w:rsidRDefault="00080861" w14:paraId="3E955502" w14:textId="385A48CC">
      <w:pPr>
        <w:spacing w:after="0" w:line="240" w:lineRule="auto"/>
        <w:rPr>
          <w:rFonts w:ascii="Times New Roman" w:hAnsi="Times New Roman" w:cs="Times New Roman"/>
          <w:sz w:val="24"/>
          <w:szCs w:val="24"/>
        </w:rPr>
      </w:pPr>
      <w:r w:rsidRPr="0095500D">
        <w:rPr>
          <w:rFonts w:ascii="Times New Roman" w:hAnsi="Times New Roman" w:eastAsia="Calibri" w:cs="Times New Roman"/>
          <w:sz w:val="24"/>
          <w:szCs w:val="24"/>
        </w:rPr>
        <w:t>Lex</w:t>
      </w:r>
      <w:r w:rsidRPr="0095500D" w:rsidR="0095500D">
        <w:rPr>
          <w:rFonts w:ascii="Times New Roman" w:hAnsi="Times New Roman" w:eastAsia="Calibri" w:cs="Times New Roman"/>
          <w:sz w:val="24"/>
          <w:szCs w:val="24"/>
        </w:rPr>
        <w:t>PreLaw</w:t>
      </w:r>
      <w:r w:rsidRPr="0095500D">
        <w:rPr>
          <w:rFonts w:ascii="Times New Roman" w:hAnsi="Times New Roman" w:eastAsia="Calibri" w:cs="Times New Roman"/>
          <w:sz w:val="24"/>
          <w:szCs w:val="24"/>
        </w:rPr>
        <w:t xml:space="preserve"> is a diversity </w:t>
      </w:r>
      <w:r w:rsidR="0095500D">
        <w:rPr>
          <w:rFonts w:ascii="Times New Roman" w:hAnsi="Times New Roman" w:eastAsia="Calibri" w:cs="Times New Roman"/>
          <w:sz w:val="24"/>
          <w:szCs w:val="24"/>
        </w:rPr>
        <w:t>pathway</w:t>
      </w:r>
      <w:r w:rsidRPr="0095500D">
        <w:rPr>
          <w:rFonts w:ascii="Times New Roman" w:hAnsi="Times New Roman" w:eastAsia="Calibri" w:cs="Times New Roman"/>
          <w:sz w:val="24"/>
          <w:szCs w:val="24"/>
        </w:rPr>
        <w:t xml:space="preserve"> </w:t>
      </w:r>
      <w:r w:rsidR="0095500D">
        <w:rPr>
          <w:rFonts w:ascii="Times New Roman" w:hAnsi="Times New Roman" w:eastAsia="Calibri" w:cs="Times New Roman"/>
          <w:sz w:val="24"/>
          <w:szCs w:val="24"/>
        </w:rPr>
        <w:t>program and research study</w:t>
      </w:r>
      <w:r w:rsidRPr="0095500D">
        <w:rPr>
          <w:rFonts w:ascii="Times New Roman" w:hAnsi="Times New Roman" w:eastAsia="Calibri" w:cs="Times New Roman"/>
          <w:sz w:val="24"/>
          <w:szCs w:val="24"/>
        </w:rPr>
        <w:t xml:space="preserve"> aimed at learning more about effective methods for increasing law school diversity. </w:t>
      </w:r>
      <w:r w:rsidRPr="0095500D">
        <w:rPr>
          <w:rFonts w:ascii="Times New Roman" w:hAnsi="Times New Roman" w:cs="Times New Roman"/>
          <w:sz w:val="24"/>
          <w:szCs w:val="24"/>
        </w:rPr>
        <w:t xml:space="preserve">The </w:t>
      </w:r>
      <w:r w:rsidR="0095500D">
        <w:rPr>
          <w:rFonts w:ascii="Times New Roman" w:hAnsi="Times New Roman" w:cs="Times New Roman"/>
          <w:sz w:val="24"/>
          <w:szCs w:val="24"/>
        </w:rPr>
        <w:t xml:space="preserve">program and </w:t>
      </w:r>
      <w:r w:rsidRPr="0095500D">
        <w:rPr>
          <w:rFonts w:ascii="Times New Roman" w:hAnsi="Times New Roman" w:cs="Times New Roman"/>
          <w:sz w:val="24"/>
          <w:szCs w:val="24"/>
        </w:rPr>
        <w:t xml:space="preserve">study </w:t>
      </w:r>
      <w:r w:rsidR="0095500D">
        <w:rPr>
          <w:rFonts w:ascii="Times New Roman" w:hAnsi="Times New Roman" w:cs="Times New Roman"/>
          <w:sz w:val="24"/>
          <w:szCs w:val="24"/>
        </w:rPr>
        <w:t>are</w:t>
      </w:r>
      <w:r w:rsidRPr="0095500D">
        <w:rPr>
          <w:rFonts w:ascii="Times New Roman" w:hAnsi="Times New Roman" w:cs="Times New Roman"/>
          <w:sz w:val="24"/>
          <w:szCs w:val="24"/>
        </w:rPr>
        <w:t xml:space="preserve"> led and sponsored by AccessLex Institute’s Center for Legal Education Excellence, the research arm of a non-profit organization aiming to enhance access to legal education for students from diverse backgrounds, increase the affordability and financing options for students pursuing legal education, and expand the value of legal education. </w:t>
      </w:r>
    </w:p>
    <w:p w:rsidRPr="0095500D" w:rsidR="00080861" w:rsidP="00080861" w:rsidRDefault="00080861" w14:paraId="01EB1402" w14:textId="77777777">
      <w:pPr>
        <w:pStyle w:val="NoSpacing"/>
        <w:jc w:val="both"/>
        <w:rPr>
          <w:b/>
          <w:sz w:val="24"/>
          <w:szCs w:val="24"/>
        </w:rPr>
      </w:pPr>
    </w:p>
    <w:p w:rsidRPr="0095500D" w:rsidR="00080861" w:rsidP="00A363DB" w:rsidRDefault="00080861" w14:paraId="326B41E1" w14:textId="107E136A">
      <w:pPr>
        <w:pStyle w:val="NoSpacing"/>
        <w:rPr>
          <w:sz w:val="24"/>
          <w:szCs w:val="24"/>
        </w:rPr>
      </w:pPr>
      <w:r w:rsidRPr="0095500D">
        <w:rPr>
          <w:b/>
          <w:sz w:val="24"/>
          <w:szCs w:val="24"/>
        </w:rPr>
        <w:t xml:space="preserve">The purpose of the study: </w:t>
      </w:r>
      <w:r w:rsidRPr="0095500D">
        <w:rPr>
          <w:sz w:val="24"/>
          <w:szCs w:val="24"/>
        </w:rPr>
        <w:t>Lex</w:t>
      </w:r>
      <w:r w:rsidR="0095500D">
        <w:rPr>
          <w:sz w:val="24"/>
          <w:szCs w:val="24"/>
        </w:rPr>
        <w:t>PreLaw</w:t>
      </w:r>
      <w:r w:rsidRPr="0095500D">
        <w:rPr>
          <w:sz w:val="24"/>
          <w:szCs w:val="24"/>
        </w:rPr>
        <w:t xml:space="preserve"> </w:t>
      </w:r>
      <w:proofErr w:type="gramStart"/>
      <w:r w:rsidRPr="0095500D">
        <w:rPr>
          <w:sz w:val="24"/>
          <w:szCs w:val="24"/>
        </w:rPr>
        <w:t>is designed</w:t>
      </w:r>
      <w:proofErr w:type="gramEnd"/>
      <w:r w:rsidRPr="0095500D">
        <w:rPr>
          <w:sz w:val="24"/>
          <w:szCs w:val="24"/>
        </w:rPr>
        <w:t xml:space="preserve"> to explore and develop sustainable models for increasing law school diversity by addressing common disadvantages faced by applicants from underrepresented backgrounds</w:t>
      </w:r>
      <w:r w:rsidR="00D96667">
        <w:rPr>
          <w:sz w:val="24"/>
          <w:szCs w:val="24"/>
        </w:rPr>
        <w:t xml:space="preserve"> and observing their experiences as they apply to law school</w:t>
      </w:r>
      <w:r w:rsidRPr="0095500D">
        <w:rPr>
          <w:sz w:val="24"/>
          <w:szCs w:val="24"/>
        </w:rPr>
        <w:t xml:space="preserve">. </w:t>
      </w:r>
    </w:p>
    <w:p w:rsidRPr="0095500D" w:rsidR="00080861" w:rsidP="00080861" w:rsidRDefault="00080861" w14:paraId="57CB3493" w14:textId="77777777">
      <w:pPr>
        <w:pStyle w:val="NoSpacing"/>
        <w:jc w:val="both"/>
        <w:rPr>
          <w:sz w:val="24"/>
          <w:szCs w:val="24"/>
        </w:rPr>
      </w:pPr>
    </w:p>
    <w:p w:rsidRPr="0095500D" w:rsidR="00080861" w:rsidP="00080861" w:rsidRDefault="00080861" w14:paraId="63CED125" w14:textId="160F1AF7">
      <w:pPr>
        <w:rPr>
          <w:rFonts w:ascii="Times New Roman" w:hAnsi="Times New Roman" w:cs="Times New Roman"/>
          <w:sz w:val="24"/>
          <w:szCs w:val="24"/>
        </w:rPr>
      </w:pPr>
      <w:r w:rsidRPr="159B0C5E" w:rsidR="00080861">
        <w:rPr>
          <w:rFonts w:ascii="Times New Roman" w:hAnsi="Times New Roman" w:cs="Times New Roman"/>
          <w:b w:val="1"/>
          <w:bCs w:val="1"/>
          <w:sz w:val="24"/>
          <w:szCs w:val="24"/>
        </w:rPr>
        <w:t xml:space="preserve">Requirements for participation: </w:t>
      </w:r>
      <w:r w:rsidRPr="159B0C5E" w:rsidR="00080861">
        <w:rPr>
          <w:rFonts w:ascii="Times New Roman" w:hAnsi="Times New Roman" w:cs="Times New Roman"/>
          <w:sz w:val="24"/>
          <w:szCs w:val="24"/>
        </w:rPr>
        <w:t>Overview o</w:t>
      </w:r>
      <w:r w:rsidRPr="159B0C5E" w:rsidR="00080861">
        <w:rPr>
          <w:rFonts w:ascii="Times New Roman" w:hAnsi="Times New Roman" w:cs="Times New Roman"/>
          <w:sz w:val="24"/>
          <w:szCs w:val="24"/>
        </w:rPr>
        <w:t>f the study design, eligibility, and participant selection process are available online at</w:t>
      </w:r>
      <w:r w:rsidRPr="159B0C5E" w:rsidR="00205729">
        <w:rPr>
          <w:rFonts w:ascii="Times New Roman" w:hAnsi="Times New Roman" w:cs="Times New Roman"/>
          <w:sz w:val="24"/>
          <w:szCs w:val="24"/>
        </w:rPr>
        <w:t xml:space="preserve"> </w:t>
      </w:r>
      <w:r w:rsidRPr="159B0C5E" w:rsidR="00761DE5">
        <w:rPr>
          <w:rFonts w:ascii="Times New Roman" w:hAnsi="Times New Roman" w:cs="Times New Roman"/>
          <w:sz w:val="24"/>
          <w:szCs w:val="24"/>
        </w:rPr>
        <w:t>https://www.accesslex.org/lexprelaw-program-design-and-eligibility</w:t>
      </w:r>
      <w:r w:rsidRPr="159B0C5E" w:rsidR="00080861">
        <w:rPr>
          <w:rFonts w:ascii="Times New Roman" w:hAnsi="Times New Roman" w:cs="Times New Roman"/>
          <w:sz w:val="24"/>
          <w:szCs w:val="24"/>
        </w:rPr>
        <w:t>(the “</w:t>
      </w:r>
      <w:r w:rsidRPr="159B0C5E" w:rsidR="00080861">
        <w:rPr>
          <w:rFonts w:ascii="Times New Roman" w:hAnsi="Times New Roman" w:cs="Times New Roman"/>
          <w:b w:val="1"/>
          <w:bCs w:val="1"/>
          <w:sz w:val="24"/>
          <w:szCs w:val="24"/>
        </w:rPr>
        <w:t>Lex</w:t>
      </w:r>
      <w:r w:rsidRPr="159B0C5E" w:rsidR="00761DE5">
        <w:rPr>
          <w:rFonts w:ascii="Times New Roman" w:hAnsi="Times New Roman" w:cs="Times New Roman"/>
          <w:b w:val="1"/>
          <w:bCs w:val="1"/>
          <w:sz w:val="24"/>
          <w:szCs w:val="24"/>
        </w:rPr>
        <w:t>PreLaw</w:t>
      </w:r>
      <w:r w:rsidRPr="159B0C5E" w:rsidR="00080861">
        <w:rPr>
          <w:rFonts w:ascii="Times New Roman" w:hAnsi="Times New Roman" w:cs="Times New Roman"/>
          <w:sz w:val="24"/>
          <w:szCs w:val="24"/>
        </w:rPr>
        <w:t>”).</w:t>
      </w:r>
      <w:r w:rsidRPr="159B0C5E" w:rsidR="00080861">
        <w:rPr>
          <w:rFonts w:ascii="Times New Roman" w:hAnsi="Times New Roman" w:cs="Times New Roman"/>
          <w:b w:val="1"/>
          <w:bCs w:val="1"/>
          <w:sz w:val="24"/>
          <w:szCs w:val="24"/>
        </w:rPr>
        <w:t xml:space="preserve"> </w:t>
      </w:r>
      <w:r w:rsidRPr="159B0C5E" w:rsidR="00080861">
        <w:rPr>
          <w:rFonts w:ascii="Times New Roman" w:hAnsi="Times New Roman" w:cs="Times New Roman"/>
          <w:sz w:val="24"/>
          <w:szCs w:val="24"/>
        </w:rPr>
        <w:t xml:space="preserve">By </w:t>
      </w:r>
      <w:r w:rsidRPr="159B0C5E" w:rsidR="00080861">
        <w:rPr>
          <w:rFonts w:ascii="Times New Roman" w:hAnsi="Times New Roman" w:cs="Times New Roman"/>
          <w:sz w:val="24"/>
          <w:szCs w:val="24"/>
        </w:rPr>
        <w:t>submitting</w:t>
      </w:r>
      <w:r w:rsidRPr="159B0C5E" w:rsidR="00080861">
        <w:rPr>
          <w:rFonts w:ascii="Times New Roman" w:hAnsi="Times New Roman" w:cs="Times New Roman"/>
          <w:sz w:val="24"/>
          <w:szCs w:val="24"/>
        </w:rPr>
        <w:t xml:space="preserve"> your application, you </w:t>
      </w:r>
      <w:r w:rsidRPr="159B0C5E" w:rsidR="00080861">
        <w:rPr>
          <w:rFonts w:ascii="Times New Roman" w:hAnsi="Times New Roman" w:cs="Times New Roman"/>
          <w:sz w:val="24"/>
          <w:szCs w:val="24"/>
        </w:rPr>
        <w:t>represent</w:t>
      </w:r>
      <w:r w:rsidRPr="159B0C5E" w:rsidR="00080861">
        <w:rPr>
          <w:rFonts w:ascii="Times New Roman" w:hAnsi="Times New Roman" w:cs="Times New Roman"/>
          <w:sz w:val="24"/>
          <w:szCs w:val="24"/>
        </w:rPr>
        <w:t xml:space="preserve"> that you have reviewed the </w:t>
      </w:r>
      <w:r w:rsidRPr="159B0C5E" w:rsidR="00A81111">
        <w:rPr>
          <w:rFonts w:ascii="Times New Roman" w:hAnsi="Times New Roman" w:cs="Times New Roman"/>
          <w:sz w:val="24"/>
          <w:szCs w:val="24"/>
        </w:rPr>
        <w:t>study information</w:t>
      </w:r>
      <w:r w:rsidRPr="159B0C5E" w:rsidR="00080861">
        <w:rPr>
          <w:rFonts w:ascii="Times New Roman" w:hAnsi="Times New Roman" w:cs="Times New Roman"/>
          <w:sz w:val="24"/>
          <w:szCs w:val="24"/>
        </w:rPr>
        <w:t xml:space="preserve"> posted on the </w:t>
      </w:r>
      <w:r w:rsidRPr="159B0C5E" w:rsidR="00080861">
        <w:rPr>
          <w:rFonts w:ascii="Times New Roman" w:hAnsi="Times New Roman" w:cs="Times New Roman"/>
          <w:sz w:val="24"/>
          <w:szCs w:val="24"/>
        </w:rPr>
        <w:t>Lex</w:t>
      </w:r>
      <w:r w:rsidRPr="159B0C5E" w:rsidR="00761DE5">
        <w:rPr>
          <w:rFonts w:ascii="Times New Roman" w:hAnsi="Times New Roman" w:cs="Times New Roman"/>
          <w:sz w:val="24"/>
          <w:szCs w:val="24"/>
        </w:rPr>
        <w:t>PreLaw</w:t>
      </w:r>
      <w:r w:rsidRPr="159B0C5E" w:rsidR="00080861">
        <w:rPr>
          <w:rFonts w:ascii="Times New Roman" w:hAnsi="Times New Roman" w:cs="Times New Roman"/>
          <w:sz w:val="24"/>
          <w:szCs w:val="24"/>
        </w:rPr>
        <w:t xml:space="preserve"> Website, that you meet the eligibility criteria for the study</w:t>
      </w:r>
      <w:r w:rsidRPr="159B0C5E" w:rsidR="00413BCD">
        <w:rPr>
          <w:rFonts w:ascii="Times New Roman" w:hAnsi="Times New Roman" w:cs="Times New Roman"/>
          <w:sz w:val="24"/>
          <w:szCs w:val="24"/>
        </w:rPr>
        <w:t xml:space="preserve"> as described on the </w:t>
      </w:r>
      <w:r w:rsidRPr="159B0C5E" w:rsidR="00413BCD">
        <w:rPr>
          <w:rFonts w:ascii="Times New Roman" w:hAnsi="Times New Roman" w:cs="Times New Roman"/>
          <w:sz w:val="24"/>
          <w:szCs w:val="24"/>
        </w:rPr>
        <w:t>Lex</w:t>
      </w:r>
      <w:r w:rsidRPr="159B0C5E" w:rsidR="00761DE5">
        <w:rPr>
          <w:rFonts w:ascii="Times New Roman" w:hAnsi="Times New Roman" w:cs="Times New Roman"/>
          <w:sz w:val="24"/>
          <w:szCs w:val="24"/>
        </w:rPr>
        <w:t>PreLaw</w:t>
      </w:r>
      <w:r w:rsidRPr="159B0C5E" w:rsidR="00413BCD">
        <w:rPr>
          <w:rFonts w:ascii="Times New Roman" w:hAnsi="Times New Roman" w:cs="Times New Roman"/>
          <w:sz w:val="24"/>
          <w:szCs w:val="24"/>
        </w:rPr>
        <w:t xml:space="preserve"> Website</w:t>
      </w:r>
      <w:r w:rsidRPr="159B0C5E" w:rsidR="00080861">
        <w:rPr>
          <w:rFonts w:ascii="Times New Roman" w:hAnsi="Times New Roman" w:cs="Times New Roman"/>
          <w:sz w:val="24"/>
          <w:szCs w:val="24"/>
        </w:rPr>
        <w:t xml:space="preserve">, and that, if selected as a </w:t>
      </w:r>
      <w:r w:rsidRPr="159B0C5E" w:rsidR="00413BCD">
        <w:rPr>
          <w:rFonts w:ascii="Times New Roman" w:hAnsi="Times New Roman" w:cs="Times New Roman"/>
          <w:sz w:val="24"/>
          <w:szCs w:val="24"/>
        </w:rPr>
        <w:t xml:space="preserve">study </w:t>
      </w:r>
      <w:r w:rsidRPr="159B0C5E" w:rsidR="00080861">
        <w:rPr>
          <w:rFonts w:ascii="Times New Roman" w:hAnsi="Times New Roman" w:cs="Times New Roman"/>
          <w:sz w:val="24"/>
          <w:szCs w:val="24"/>
        </w:rPr>
        <w:t>participant, you agree:</w:t>
      </w:r>
      <w:r w:rsidRPr="159B0C5E" w:rsidR="00080861">
        <w:rPr>
          <w:rFonts w:ascii="Times New Roman" w:hAnsi="Times New Roman" w:cs="Times New Roman"/>
          <w:b w:val="1"/>
          <w:bCs w:val="1"/>
          <w:sz w:val="24"/>
          <w:szCs w:val="24"/>
        </w:rPr>
        <w:t xml:space="preserve"> </w:t>
      </w:r>
    </w:p>
    <w:p w:rsidRPr="0095500D" w:rsidR="00080861" w:rsidP="00080861" w:rsidRDefault="00080861" w14:paraId="00F5D67D" w14:textId="20E9B57E">
      <w:pPr>
        <w:pStyle w:val="ListParagraph"/>
        <w:numPr>
          <w:ilvl w:val="0"/>
          <w:numId w:val="2"/>
        </w:numPr>
        <w:rPr>
          <w:rFonts w:ascii="Times New Roman" w:hAnsi="Times New Roman" w:cs="Times New Roman"/>
          <w:sz w:val="24"/>
          <w:szCs w:val="24"/>
        </w:rPr>
      </w:pPr>
      <w:r w:rsidRPr="0095500D">
        <w:rPr>
          <w:rFonts w:ascii="Times New Roman" w:hAnsi="Times New Roman" w:cs="Times New Roman"/>
          <w:sz w:val="24"/>
          <w:szCs w:val="24"/>
        </w:rPr>
        <w:t>To execute the Research Participation Agreement and related agreements</w:t>
      </w:r>
      <w:r w:rsidRPr="0095500D" w:rsidR="00413BCD">
        <w:rPr>
          <w:rFonts w:ascii="Times New Roman" w:hAnsi="Times New Roman" w:cs="Times New Roman"/>
          <w:sz w:val="24"/>
          <w:szCs w:val="24"/>
        </w:rPr>
        <w:t xml:space="preserve"> upon being selected as a </w:t>
      </w:r>
      <w:proofErr w:type="gramStart"/>
      <w:r w:rsidRPr="0095500D" w:rsidR="00413BCD">
        <w:rPr>
          <w:rFonts w:ascii="Times New Roman" w:hAnsi="Times New Roman" w:cs="Times New Roman"/>
          <w:sz w:val="24"/>
          <w:szCs w:val="24"/>
        </w:rPr>
        <w:t>participant</w:t>
      </w:r>
      <w:r w:rsidRPr="0095500D">
        <w:rPr>
          <w:rFonts w:ascii="Times New Roman" w:hAnsi="Times New Roman" w:cs="Times New Roman"/>
          <w:sz w:val="24"/>
          <w:szCs w:val="24"/>
        </w:rPr>
        <w:t>;</w:t>
      </w:r>
      <w:proofErr w:type="gramEnd"/>
    </w:p>
    <w:p w:rsidRPr="0095500D" w:rsidR="00080861" w:rsidP="00080861" w:rsidRDefault="00080861" w14:paraId="103A5D4C" w14:textId="15B822E3">
      <w:pPr>
        <w:pStyle w:val="ListParagraph"/>
        <w:numPr>
          <w:ilvl w:val="0"/>
          <w:numId w:val="2"/>
        </w:numPr>
        <w:rPr>
          <w:rFonts w:ascii="Times New Roman" w:hAnsi="Times New Roman" w:cs="Times New Roman"/>
          <w:sz w:val="24"/>
          <w:szCs w:val="24"/>
        </w:rPr>
      </w:pPr>
      <w:r w:rsidRPr="0095500D">
        <w:rPr>
          <w:rFonts w:ascii="Times New Roman" w:hAnsi="Times New Roman" w:cs="Times New Roman"/>
          <w:sz w:val="24"/>
          <w:szCs w:val="24"/>
        </w:rPr>
        <w:t xml:space="preserve">To allow AccessLex researchers to </w:t>
      </w:r>
      <w:r w:rsidR="00A80A96">
        <w:rPr>
          <w:rFonts w:ascii="Times New Roman" w:hAnsi="Times New Roman" w:cs="Times New Roman"/>
          <w:sz w:val="24"/>
          <w:szCs w:val="24"/>
        </w:rPr>
        <w:t xml:space="preserve">observe </w:t>
      </w:r>
      <w:r w:rsidRPr="0095500D">
        <w:rPr>
          <w:rFonts w:ascii="Times New Roman" w:hAnsi="Times New Roman" w:cs="Times New Roman"/>
          <w:sz w:val="24"/>
          <w:szCs w:val="24"/>
        </w:rPr>
        <w:t>your law school admission experiences and outcomes and use that information to develop diversity</w:t>
      </w:r>
      <w:r w:rsidR="00A80A96">
        <w:rPr>
          <w:rFonts w:ascii="Times New Roman" w:hAnsi="Times New Roman" w:cs="Times New Roman"/>
          <w:sz w:val="24"/>
          <w:szCs w:val="24"/>
        </w:rPr>
        <w:t xml:space="preserve"> pathway</w:t>
      </w:r>
      <w:r w:rsidRPr="0095500D">
        <w:rPr>
          <w:rFonts w:ascii="Times New Roman" w:hAnsi="Times New Roman" w:cs="Times New Roman"/>
          <w:sz w:val="24"/>
          <w:szCs w:val="24"/>
        </w:rPr>
        <w:t xml:space="preserve"> programs and models that will benefit legal education, </w:t>
      </w:r>
      <w:proofErr w:type="gramStart"/>
      <w:r w:rsidRPr="0095500D">
        <w:rPr>
          <w:rFonts w:ascii="Times New Roman" w:hAnsi="Times New Roman" w:cs="Times New Roman"/>
          <w:sz w:val="24"/>
          <w:szCs w:val="24"/>
        </w:rPr>
        <w:t>the profession</w:t>
      </w:r>
      <w:proofErr w:type="gramEnd"/>
      <w:r w:rsidRPr="0095500D">
        <w:rPr>
          <w:rFonts w:ascii="Times New Roman" w:hAnsi="Times New Roman" w:cs="Times New Roman"/>
          <w:sz w:val="24"/>
          <w:szCs w:val="24"/>
        </w:rPr>
        <w:t xml:space="preserve">, and society. In particular, and without limitation, you may be asked and must be willing to:  </w:t>
      </w:r>
    </w:p>
    <w:p w:rsidRPr="0095500D" w:rsidR="00080861" w:rsidP="00080861" w:rsidRDefault="00080861" w14:paraId="2A19F2D2" w14:textId="4F9F00B5">
      <w:pPr>
        <w:pStyle w:val="ListParagraph"/>
        <w:numPr>
          <w:ilvl w:val="1"/>
          <w:numId w:val="2"/>
        </w:numPr>
        <w:rPr>
          <w:rFonts w:ascii="Times New Roman" w:hAnsi="Times New Roman" w:cs="Times New Roman"/>
          <w:sz w:val="24"/>
          <w:szCs w:val="24"/>
        </w:rPr>
      </w:pPr>
      <w:r w:rsidRPr="0095500D">
        <w:rPr>
          <w:rFonts w:ascii="Times New Roman" w:hAnsi="Times New Roman" w:eastAsia="Calibri" w:cs="Times New Roman"/>
          <w:sz w:val="24"/>
          <w:szCs w:val="24"/>
        </w:rPr>
        <w:t>submit monthly reports and comple</w:t>
      </w:r>
      <w:r w:rsidR="00A80A96">
        <w:rPr>
          <w:rFonts w:ascii="Times New Roman" w:hAnsi="Times New Roman" w:eastAsia="Calibri" w:cs="Times New Roman"/>
          <w:sz w:val="24"/>
          <w:szCs w:val="24"/>
        </w:rPr>
        <w:t>te</w:t>
      </w:r>
      <w:r w:rsidRPr="0095500D">
        <w:rPr>
          <w:rFonts w:ascii="Times New Roman" w:hAnsi="Times New Roman" w:eastAsia="Calibri" w:cs="Times New Roman"/>
          <w:sz w:val="24"/>
          <w:szCs w:val="24"/>
        </w:rPr>
        <w:t xml:space="preserve"> surveys detailing your experiences during the law school admission </w:t>
      </w:r>
      <w:proofErr w:type="gramStart"/>
      <w:r w:rsidRPr="0095500D">
        <w:rPr>
          <w:rFonts w:ascii="Times New Roman" w:hAnsi="Times New Roman" w:eastAsia="Calibri" w:cs="Times New Roman"/>
          <w:sz w:val="24"/>
          <w:szCs w:val="24"/>
        </w:rPr>
        <w:t>process;</w:t>
      </w:r>
      <w:proofErr w:type="gramEnd"/>
    </w:p>
    <w:p w:rsidRPr="0095500D" w:rsidR="00080861" w:rsidP="00080861" w:rsidRDefault="00080861" w14:paraId="40851D55" w14:textId="13B197B9">
      <w:pPr>
        <w:pStyle w:val="ListParagraph"/>
        <w:numPr>
          <w:ilvl w:val="1"/>
          <w:numId w:val="2"/>
        </w:numPr>
        <w:rPr>
          <w:rFonts w:ascii="Times New Roman" w:hAnsi="Times New Roman" w:cs="Times New Roman"/>
          <w:sz w:val="24"/>
          <w:szCs w:val="24"/>
        </w:rPr>
      </w:pPr>
      <w:r w:rsidRPr="0095500D">
        <w:rPr>
          <w:rFonts w:ascii="Times New Roman" w:hAnsi="Times New Roman" w:eastAsia="Calibri" w:cs="Times New Roman"/>
          <w:sz w:val="24"/>
          <w:szCs w:val="24"/>
        </w:rPr>
        <w:t xml:space="preserve">give AccessLex permission to </w:t>
      </w:r>
      <w:r w:rsidR="00A80A96">
        <w:rPr>
          <w:rFonts w:ascii="Times New Roman" w:hAnsi="Times New Roman" w:eastAsia="Calibri" w:cs="Times New Roman"/>
          <w:sz w:val="24"/>
          <w:szCs w:val="24"/>
        </w:rPr>
        <w:t>observe</w:t>
      </w:r>
      <w:r w:rsidRPr="0095500D">
        <w:rPr>
          <w:rFonts w:ascii="Times New Roman" w:hAnsi="Times New Roman" w:eastAsia="Calibri" w:cs="Times New Roman"/>
          <w:sz w:val="24"/>
          <w:szCs w:val="24"/>
        </w:rPr>
        <w:t xml:space="preserve"> your behavior and interactions when using the Kaplan LSAT Online course software;</w:t>
      </w:r>
      <w:r w:rsidRPr="0095500D" w:rsidR="00A81111">
        <w:rPr>
          <w:rFonts w:ascii="Times New Roman" w:hAnsi="Times New Roman" w:eastAsia="Calibri" w:cs="Times New Roman"/>
          <w:sz w:val="24"/>
          <w:szCs w:val="24"/>
        </w:rPr>
        <w:t xml:space="preserve"> and</w:t>
      </w:r>
    </w:p>
    <w:p w:rsidRPr="0095500D" w:rsidR="00080861" w:rsidP="00080861" w:rsidRDefault="00080861" w14:paraId="4DC324D0" w14:textId="347E79EC">
      <w:pPr>
        <w:pStyle w:val="ListParagraph"/>
        <w:numPr>
          <w:ilvl w:val="1"/>
          <w:numId w:val="2"/>
        </w:numPr>
        <w:spacing w:after="0" w:line="240" w:lineRule="auto"/>
        <w:jc w:val="both"/>
        <w:rPr>
          <w:rFonts w:ascii="Times New Roman" w:hAnsi="Times New Roman" w:eastAsia="Calibri" w:cs="Times New Roman"/>
          <w:sz w:val="24"/>
          <w:szCs w:val="24"/>
        </w:rPr>
      </w:pPr>
      <w:r w:rsidRPr="0095500D">
        <w:rPr>
          <w:rFonts w:ascii="Times New Roman" w:hAnsi="Times New Roman" w:eastAsia="Calibri" w:cs="Times New Roman"/>
          <w:sz w:val="24"/>
          <w:szCs w:val="24"/>
        </w:rPr>
        <w:t>give AccessLex permission to contact you via email, telephone, and social media</w:t>
      </w:r>
      <w:r w:rsidR="006B1F85">
        <w:rPr>
          <w:rFonts w:ascii="Times New Roman" w:hAnsi="Times New Roman" w:eastAsia="Calibri" w:cs="Times New Roman"/>
          <w:sz w:val="24"/>
          <w:szCs w:val="24"/>
        </w:rPr>
        <w:t xml:space="preserve"> during and after the program.</w:t>
      </w:r>
    </w:p>
    <w:p w:rsidRPr="0095500D" w:rsidR="00080861" w:rsidP="00080861" w:rsidRDefault="00080861" w14:paraId="52681EB8" w14:textId="77777777">
      <w:pPr>
        <w:pStyle w:val="ListParagraph"/>
        <w:spacing w:after="0" w:line="240" w:lineRule="auto"/>
        <w:ind w:left="1800"/>
        <w:jc w:val="both"/>
        <w:rPr>
          <w:rFonts w:ascii="Times New Roman" w:hAnsi="Times New Roman" w:eastAsia="Calibri" w:cs="Times New Roman"/>
          <w:sz w:val="24"/>
          <w:szCs w:val="24"/>
        </w:rPr>
      </w:pPr>
      <w:r w:rsidRPr="0095500D">
        <w:rPr>
          <w:rFonts w:ascii="Times New Roman" w:hAnsi="Times New Roman" w:eastAsia="Calibri" w:cs="Times New Roman"/>
          <w:sz w:val="24"/>
          <w:szCs w:val="24"/>
        </w:rPr>
        <w:t xml:space="preserve">  </w:t>
      </w:r>
    </w:p>
    <w:p w:rsidRPr="0095500D" w:rsidR="00080861" w:rsidP="00080861" w:rsidRDefault="00080861" w14:paraId="3DD16DFE" w14:textId="1F163DB8">
      <w:pPr>
        <w:rPr>
          <w:rFonts w:ascii="Times New Roman" w:hAnsi="Times New Roman" w:cs="Times New Roman"/>
          <w:sz w:val="24"/>
          <w:szCs w:val="24"/>
        </w:rPr>
      </w:pPr>
      <w:r w:rsidRPr="0095500D">
        <w:rPr>
          <w:rFonts w:ascii="Times New Roman" w:hAnsi="Times New Roman" w:cs="Times New Roman"/>
          <w:b/>
          <w:sz w:val="24"/>
          <w:szCs w:val="24"/>
        </w:rPr>
        <w:t>Risks and benefits:</w:t>
      </w:r>
      <w:r w:rsidRPr="0095500D">
        <w:rPr>
          <w:rFonts w:ascii="Times New Roman" w:hAnsi="Times New Roman" w:cs="Times New Roman"/>
          <w:sz w:val="24"/>
          <w:szCs w:val="24"/>
        </w:rPr>
        <w:t xml:space="preserve"> There is a risk that you may find some of the questions about your background, academics, career plans or daily activities, and the ongoing follow-up by AccessLex, to be sensitive, invasive or uncomfortable. The benefit of the study is that it provides you with opportunities to improve your odds of getting accepted into law school or into a greater number of law schools</w:t>
      </w:r>
      <w:r w:rsidRPr="0095500D" w:rsidR="005701EB">
        <w:rPr>
          <w:rFonts w:ascii="Times New Roman" w:hAnsi="Times New Roman" w:cs="Times New Roman"/>
          <w:sz w:val="24"/>
          <w:szCs w:val="24"/>
        </w:rPr>
        <w:t xml:space="preserve">, while helping contribute to </w:t>
      </w:r>
      <w:r w:rsidRPr="0095500D" w:rsidR="000448F8">
        <w:rPr>
          <w:rFonts w:ascii="Times New Roman" w:hAnsi="Times New Roman" w:cs="Times New Roman"/>
          <w:sz w:val="24"/>
          <w:szCs w:val="24"/>
        </w:rPr>
        <w:t xml:space="preserve">the </w:t>
      </w:r>
      <w:r w:rsidRPr="0095500D" w:rsidR="002B11AB">
        <w:rPr>
          <w:rFonts w:ascii="Times New Roman" w:hAnsi="Times New Roman" w:cs="Times New Roman"/>
          <w:sz w:val="24"/>
          <w:szCs w:val="24"/>
        </w:rPr>
        <w:t>develop</w:t>
      </w:r>
      <w:r w:rsidRPr="0095500D" w:rsidR="000448F8">
        <w:rPr>
          <w:rFonts w:ascii="Times New Roman" w:hAnsi="Times New Roman" w:cs="Times New Roman"/>
          <w:sz w:val="24"/>
          <w:szCs w:val="24"/>
        </w:rPr>
        <w:t>ment of</w:t>
      </w:r>
      <w:r w:rsidRPr="0095500D" w:rsidR="002B11AB">
        <w:rPr>
          <w:rFonts w:ascii="Times New Roman" w:hAnsi="Times New Roman" w:cs="Times New Roman"/>
          <w:sz w:val="24"/>
          <w:szCs w:val="24"/>
        </w:rPr>
        <w:t xml:space="preserve"> sustainable models for increasing law school diversity</w:t>
      </w:r>
      <w:r w:rsidRPr="0095500D" w:rsidR="00BE3F94">
        <w:rPr>
          <w:rFonts w:ascii="Times New Roman" w:hAnsi="Times New Roman" w:cs="Times New Roman"/>
          <w:sz w:val="24"/>
          <w:szCs w:val="24"/>
        </w:rPr>
        <w:t>.</w:t>
      </w:r>
    </w:p>
    <w:p w:rsidRPr="0095500D" w:rsidR="00896660" w:rsidP="00080861" w:rsidRDefault="00080861" w14:paraId="4DA01DF3" w14:textId="13B54A21">
      <w:pPr>
        <w:rPr>
          <w:rFonts w:ascii="Times New Roman" w:hAnsi="Times New Roman" w:cs="Times New Roman"/>
          <w:sz w:val="24"/>
          <w:szCs w:val="24"/>
        </w:rPr>
      </w:pPr>
      <w:r w:rsidRPr="0095500D">
        <w:rPr>
          <w:rFonts w:ascii="Times New Roman" w:hAnsi="Times New Roman" w:cs="Times New Roman"/>
          <w:b/>
          <w:sz w:val="24"/>
          <w:szCs w:val="24"/>
        </w:rPr>
        <w:t>Compensation:</w:t>
      </w:r>
      <w:r w:rsidRPr="0095500D">
        <w:rPr>
          <w:rFonts w:ascii="Times New Roman" w:hAnsi="Times New Roman" w:cs="Times New Roman"/>
          <w:sz w:val="24"/>
          <w:szCs w:val="24"/>
        </w:rPr>
        <w:t xml:space="preserve"> </w:t>
      </w:r>
      <w:r w:rsidRPr="0095500D" w:rsidR="00FE2C2E">
        <w:rPr>
          <w:rFonts w:ascii="Times New Roman" w:hAnsi="Times New Roman" w:cs="Times New Roman"/>
          <w:sz w:val="24"/>
          <w:szCs w:val="24"/>
        </w:rPr>
        <w:t>There will be t</w:t>
      </w:r>
      <w:r w:rsidR="006B1F85">
        <w:rPr>
          <w:rFonts w:ascii="Times New Roman" w:hAnsi="Times New Roman" w:cs="Times New Roman"/>
          <w:sz w:val="24"/>
          <w:szCs w:val="24"/>
        </w:rPr>
        <w:t>hree</w:t>
      </w:r>
      <w:r w:rsidRPr="0095500D" w:rsidR="00FE2C2E">
        <w:rPr>
          <w:rFonts w:ascii="Times New Roman" w:hAnsi="Times New Roman" w:cs="Times New Roman"/>
          <w:sz w:val="24"/>
          <w:szCs w:val="24"/>
        </w:rPr>
        <w:t xml:space="preserve"> </w:t>
      </w:r>
      <w:r w:rsidRPr="0095500D" w:rsidR="00E258BC">
        <w:rPr>
          <w:rFonts w:ascii="Times New Roman" w:hAnsi="Times New Roman" w:cs="Times New Roman"/>
          <w:sz w:val="24"/>
          <w:szCs w:val="24"/>
        </w:rPr>
        <w:t xml:space="preserve">groups </w:t>
      </w:r>
      <w:r w:rsidRPr="0095500D" w:rsidR="00FE2C2E">
        <w:rPr>
          <w:rFonts w:ascii="Times New Roman" w:hAnsi="Times New Roman" w:cs="Times New Roman"/>
          <w:sz w:val="24"/>
          <w:szCs w:val="24"/>
        </w:rPr>
        <w:t>of Lex</w:t>
      </w:r>
      <w:r w:rsidR="00761DE5">
        <w:rPr>
          <w:rFonts w:ascii="Times New Roman" w:hAnsi="Times New Roman" w:cs="Times New Roman"/>
          <w:sz w:val="24"/>
          <w:szCs w:val="24"/>
        </w:rPr>
        <w:t>PreLaw</w:t>
      </w:r>
      <w:r w:rsidR="00205729">
        <w:rPr>
          <w:rFonts w:ascii="Times New Roman" w:hAnsi="Times New Roman" w:cs="Times New Roman"/>
          <w:sz w:val="24"/>
          <w:szCs w:val="24"/>
        </w:rPr>
        <w:t xml:space="preserve"> </w:t>
      </w:r>
      <w:r w:rsidRPr="0095500D" w:rsidR="00FE2C2E">
        <w:rPr>
          <w:rFonts w:ascii="Times New Roman" w:hAnsi="Times New Roman" w:cs="Times New Roman"/>
          <w:sz w:val="24"/>
          <w:szCs w:val="24"/>
        </w:rPr>
        <w:t xml:space="preserve">participants: </w:t>
      </w:r>
      <w:r w:rsidRPr="0095500D" w:rsidR="00A10C5F">
        <w:rPr>
          <w:rFonts w:ascii="Times New Roman" w:hAnsi="Times New Roman" w:cs="Times New Roman"/>
          <w:sz w:val="24"/>
          <w:szCs w:val="24"/>
        </w:rPr>
        <w:t xml:space="preserve">(1) </w:t>
      </w:r>
      <w:r w:rsidRPr="0095500D" w:rsidR="00E258BC">
        <w:rPr>
          <w:rFonts w:ascii="Times New Roman" w:hAnsi="Times New Roman" w:cs="Times New Roman"/>
          <w:sz w:val="24"/>
          <w:szCs w:val="24"/>
        </w:rPr>
        <w:t xml:space="preserve">one group will receive </w:t>
      </w:r>
      <w:r w:rsidR="006B1F85">
        <w:rPr>
          <w:rFonts w:ascii="Times New Roman" w:hAnsi="Times New Roman" w:cs="Times New Roman"/>
          <w:sz w:val="24"/>
          <w:szCs w:val="24"/>
        </w:rPr>
        <w:t xml:space="preserve">financial assistance, </w:t>
      </w:r>
      <w:r w:rsidRPr="0095500D" w:rsidR="00E258BC">
        <w:rPr>
          <w:rFonts w:ascii="Times New Roman" w:hAnsi="Times New Roman" w:cs="Times New Roman"/>
          <w:sz w:val="24"/>
          <w:szCs w:val="24"/>
        </w:rPr>
        <w:t>a Kaplan online LSAT course and comprehensive admission counseling;</w:t>
      </w:r>
      <w:r w:rsidRPr="0095500D" w:rsidR="00A10C5F">
        <w:rPr>
          <w:rFonts w:ascii="Times New Roman" w:hAnsi="Times New Roman" w:cs="Times New Roman"/>
          <w:sz w:val="24"/>
          <w:szCs w:val="24"/>
        </w:rPr>
        <w:t xml:space="preserve"> (2) </w:t>
      </w:r>
      <w:r w:rsidR="006B1F85">
        <w:rPr>
          <w:rFonts w:ascii="Times New Roman" w:hAnsi="Times New Roman" w:cs="Times New Roman"/>
          <w:sz w:val="24"/>
          <w:szCs w:val="24"/>
        </w:rPr>
        <w:t>an</w:t>
      </w:r>
      <w:r w:rsidRPr="0095500D" w:rsidR="00E258BC">
        <w:rPr>
          <w:rFonts w:ascii="Times New Roman" w:hAnsi="Times New Roman" w:cs="Times New Roman"/>
          <w:sz w:val="24"/>
          <w:szCs w:val="24"/>
        </w:rPr>
        <w:t xml:space="preserve">other group will receive </w:t>
      </w:r>
      <w:r w:rsidR="006B1F85">
        <w:rPr>
          <w:rFonts w:ascii="Times New Roman" w:hAnsi="Times New Roman" w:cs="Times New Roman"/>
          <w:sz w:val="24"/>
          <w:szCs w:val="24"/>
        </w:rPr>
        <w:t xml:space="preserve">financial assistance and </w:t>
      </w:r>
      <w:r w:rsidRPr="0095500D" w:rsidR="00E258BC">
        <w:rPr>
          <w:rFonts w:ascii="Times New Roman" w:hAnsi="Times New Roman" w:cs="Times New Roman"/>
          <w:sz w:val="24"/>
          <w:szCs w:val="24"/>
        </w:rPr>
        <w:t>the Kaplan online LSAT course</w:t>
      </w:r>
      <w:r w:rsidR="006B1F85">
        <w:rPr>
          <w:rFonts w:ascii="Times New Roman" w:hAnsi="Times New Roman" w:cs="Times New Roman"/>
          <w:sz w:val="24"/>
          <w:szCs w:val="24"/>
        </w:rPr>
        <w:t>; and (3) the final group will receive financial assistance only</w:t>
      </w:r>
      <w:r w:rsidRPr="0095500D" w:rsidR="00E258BC">
        <w:rPr>
          <w:rFonts w:ascii="Times New Roman" w:hAnsi="Times New Roman" w:cs="Times New Roman"/>
          <w:sz w:val="24"/>
          <w:szCs w:val="24"/>
        </w:rPr>
        <w:t xml:space="preserve">. All program components will be offered to participants at no cost. </w:t>
      </w:r>
      <w:r w:rsidRPr="0095500D" w:rsidR="00425BCB">
        <w:rPr>
          <w:rFonts w:ascii="Times New Roman" w:hAnsi="Times New Roman" w:cs="Times New Roman"/>
          <w:sz w:val="24"/>
          <w:szCs w:val="24"/>
        </w:rPr>
        <w:t xml:space="preserve">Participants may also receive cash or gift card payments as incentives for completing monthly </w:t>
      </w:r>
      <w:r w:rsidR="00A363DB">
        <w:rPr>
          <w:rFonts w:ascii="Times New Roman" w:hAnsi="Times New Roman" w:cs="Times New Roman"/>
          <w:sz w:val="24"/>
          <w:szCs w:val="24"/>
        </w:rPr>
        <w:t>reports or engaging in certain behaviors (i.e., applying early to law school).</w:t>
      </w:r>
      <w:r w:rsidRPr="0095500D" w:rsidR="00113AEB">
        <w:rPr>
          <w:rFonts w:ascii="Times New Roman" w:hAnsi="Times New Roman" w:cs="Times New Roman"/>
          <w:sz w:val="24"/>
          <w:szCs w:val="24"/>
        </w:rPr>
        <w:t xml:space="preserve"> </w:t>
      </w:r>
      <w:r w:rsidRPr="0095500D" w:rsidR="00896660">
        <w:rPr>
          <w:rFonts w:ascii="Times New Roman" w:hAnsi="Times New Roman" w:cs="Times New Roman"/>
          <w:sz w:val="24"/>
          <w:szCs w:val="24"/>
        </w:rPr>
        <w:t xml:space="preserve">  </w:t>
      </w:r>
    </w:p>
    <w:p w:rsidRPr="0095500D" w:rsidR="00080861" w:rsidP="00080861" w:rsidRDefault="00080861" w14:paraId="28853810" w14:textId="1531EA98">
      <w:pPr>
        <w:rPr>
          <w:rFonts w:ascii="Times New Roman" w:hAnsi="Times New Roman" w:cs="Times New Roman"/>
          <w:sz w:val="24"/>
          <w:szCs w:val="24"/>
        </w:rPr>
      </w:pPr>
      <w:r w:rsidRPr="0095500D">
        <w:rPr>
          <w:rFonts w:ascii="Times New Roman" w:hAnsi="Times New Roman" w:cs="Times New Roman"/>
          <w:b/>
          <w:sz w:val="24"/>
          <w:szCs w:val="24"/>
        </w:rPr>
        <w:t>Tax Liability:</w:t>
      </w:r>
      <w:r w:rsidRPr="0095500D">
        <w:rPr>
          <w:rFonts w:ascii="Times New Roman" w:hAnsi="Times New Roman" w:cs="Times New Roman"/>
          <w:sz w:val="24"/>
          <w:szCs w:val="24"/>
        </w:rPr>
        <w:t xml:space="preserve"> </w:t>
      </w:r>
      <w:bookmarkStart w:name="_Hlk19549007" w:id="0"/>
      <w:r w:rsidRPr="0095500D" w:rsidR="0060574A">
        <w:rPr>
          <w:rFonts w:ascii="Times New Roman" w:hAnsi="Times New Roman" w:cs="Times New Roman"/>
          <w:sz w:val="24"/>
          <w:szCs w:val="24"/>
        </w:rPr>
        <w:t>If applicable, y</w:t>
      </w:r>
      <w:r w:rsidRPr="0095500D">
        <w:rPr>
          <w:rFonts w:ascii="Times New Roman" w:hAnsi="Times New Roman" w:cs="Times New Roman"/>
          <w:sz w:val="24"/>
          <w:szCs w:val="24"/>
        </w:rPr>
        <w:t>ou will be paid monetary compensation as an independent contractor and your payments may be considered taxable income. AccessLex will not withhold any taxes; therefore, you will be solely responsible for payment of federal, state or local withholding taxes, if any.</w:t>
      </w:r>
      <w:bookmarkEnd w:id="0"/>
    </w:p>
    <w:p w:rsidRPr="0095500D" w:rsidR="00080861" w:rsidP="00080861" w:rsidRDefault="00080861" w14:paraId="19C48BAA" w14:textId="1B931C8A">
      <w:pPr>
        <w:rPr>
          <w:rFonts w:ascii="Times New Roman" w:hAnsi="Times New Roman" w:cs="Times New Roman"/>
          <w:sz w:val="24"/>
          <w:szCs w:val="24"/>
        </w:rPr>
      </w:pPr>
      <w:r w:rsidRPr="0095500D">
        <w:rPr>
          <w:rFonts w:ascii="Times New Roman" w:hAnsi="Times New Roman" w:cs="Times New Roman"/>
          <w:b/>
          <w:sz w:val="24"/>
          <w:szCs w:val="24"/>
        </w:rPr>
        <w:t xml:space="preserve">Study Duration/Withdrawal from Study: </w:t>
      </w:r>
      <w:r w:rsidRPr="0095500D">
        <w:rPr>
          <w:rFonts w:ascii="Times New Roman" w:hAnsi="Times New Roman" w:cs="Times New Roman"/>
          <w:bCs/>
          <w:sz w:val="24"/>
          <w:szCs w:val="24"/>
        </w:rPr>
        <w:t xml:space="preserve">The anticipated duration of </w:t>
      </w:r>
      <w:r w:rsidRPr="0095500D" w:rsidR="00CC4722">
        <w:rPr>
          <w:rFonts w:ascii="Times New Roman" w:hAnsi="Times New Roman" w:cs="Times New Roman"/>
          <w:bCs/>
          <w:sz w:val="24"/>
          <w:szCs w:val="24"/>
        </w:rPr>
        <w:t>any individual’s</w:t>
      </w:r>
      <w:r w:rsidRPr="0095500D">
        <w:rPr>
          <w:rFonts w:ascii="Times New Roman" w:hAnsi="Times New Roman" w:cs="Times New Roman"/>
          <w:bCs/>
          <w:sz w:val="24"/>
          <w:szCs w:val="24"/>
        </w:rPr>
        <w:t xml:space="preserve"> participation is </w:t>
      </w:r>
      <w:r w:rsidRPr="0095500D" w:rsidR="00CC4722">
        <w:rPr>
          <w:rFonts w:ascii="Times New Roman" w:hAnsi="Times New Roman" w:cs="Times New Roman"/>
          <w:bCs/>
          <w:sz w:val="24"/>
          <w:szCs w:val="24"/>
        </w:rPr>
        <w:t>approximately</w:t>
      </w:r>
      <w:r w:rsidR="00A363DB">
        <w:rPr>
          <w:rFonts w:ascii="Times New Roman" w:hAnsi="Times New Roman" w:cs="Times New Roman"/>
          <w:bCs/>
          <w:sz w:val="24"/>
          <w:szCs w:val="24"/>
        </w:rPr>
        <w:t xml:space="preserve"> twelve</w:t>
      </w:r>
      <w:r w:rsidRPr="0095500D" w:rsidR="00286D9E">
        <w:rPr>
          <w:rFonts w:ascii="Times New Roman" w:hAnsi="Times New Roman" w:cs="Times New Roman"/>
          <w:bCs/>
          <w:sz w:val="24"/>
          <w:szCs w:val="24"/>
        </w:rPr>
        <w:t xml:space="preserve"> months</w:t>
      </w:r>
      <w:r w:rsidRPr="0095500D" w:rsidR="00E258BC">
        <w:rPr>
          <w:rFonts w:ascii="Times New Roman" w:hAnsi="Times New Roman" w:cs="Times New Roman"/>
          <w:bCs/>
          <w:sz w:val="24"/>
          <w:szCs w:val="24"/>
        </w:rPr>
        <w:t>.</w:t>
      </w:r>
      <w:r w:rsidRPr="0095500D" w:rsidR="00FE2C2E">
        <w:rPr>
          <w:rFonts w:ascii="Times New Roman" w:hAnsi="Times New Roman" w:cs="Times New Roman"/>
          <w:bCs/>
          <w:sz w:val="24"/>
          <w:szCs w:val="24"/>
        </w:rPr>
        <w:t xml:space="preserve"> </w:t>
      </w:r>
      <w:r w:rsidRPr="0095500D">
        <w:rPr>
          <w:rFonts w:ascii="Times New Roman" w:hAnsi="Times New Roman" w:cs="Times New Roman"/>
          <w:sz w:val="24"/>
          <w:szCs w:val="24"/>
        </w:rPr>
        <w:t xml:space="preserve">Participation in this study is completely </w:t>
      </w:r>
      <w:proofErr w:type="gramStart"/>
      <w:r w:rsidRPr="0095500D">
        <w:rPr>
          <w:rFonts w:ascii="Times New Roman" w:hAnsi="Times New Roman" w:cs="Times New Roman"/>
          <w:sz w:val="24"/>
          <w:szCs w:val="24"/>
        </w:rPr>
        <w:t>voluntary</w:t>
      </w:r>
      <w:proofErr w:type="gramEnd"/>
      <w:r w:rsidRPr="0095500D">
        <w:rPr>
          <w:rFonts w:ascii="Times New Roman" w:hAnsi="Times New Roman" w:cs="Times New Roman"/>
          <w:sz w:val="24"/>
          <w:szCs w:val="24"/>
        </w:rPr>
        <w:t xml:space="preserve"> and you are free to withdraw from this study at any time. If at any point you decide to discontinue your participation in the study, you should notify AccessLex immediately.  AccessLex reserves the right to end your participation in the study if you </w:t>
      </w:r>
      <w:r w:rsidRPr="0095500D" w:rsidR="0060574A">
        <w:rPr>
          <w:rFonts w:ascii="Times New Roman" w:hAnsi="Times New Roman" w:cs="Times New Roman"/>
          <w:sz w:val="24"/>
          <w:szCs w:val="24"/>
        </w:rPr>
        <w:t xml:space="preserve">(1) </w:t>
      </w:r>
      <w:r w:rsidRPr="0095500D" w:rsidR="00E258BC">
        <w:rPr>
          <w:rFonts w:ascii="Times New Roman" w:hAnsi="Times New Roman" w:cs="Times New Roman"/>
          <w:sz w:val="24"/>
          <w:szCs w:val="24"/>
        </w:rPr>
        <w:t xml:space="preserve">fail to submit timely responses to monthly surveys and other requests for information; (2) </w:t>
      </w:r>
      <w:r w:rsidRPr="0095500D">
        <w:rPr>
          <w:rFonts w:ascii="Times New Roman" w:hAnsi="Times New Roman" w:cs="Times New Roman"/>
          <w:sz w:val="24"/>
          <w:szCs w:val="24"/>
        </w:rPr>
        <w:t xml:space="preserve">violate </w:t>
      </w:r>
      <w:r w:rsidRPr="0095500D" w:rsidR="00E258BC">
        <w:rPr>
          <w:rFonts w:ascii="Times New Roman" w:hAnsi="Times New Roman" w:cs="Times New Roman"/>
          <w:sz w:val="24"/>
          <w:szCs w:val="24"/>
        </w:rPr>
        <w:t>program rules;</w:t>
      </w:r>
      <w:r w:rsidRPr="0095500D">
        <w:rPr>
          <w:rFonts w:ascii="Times New Roman" w:hAnsi="Times New Roman" w:cs="Times New Roman"/>
          <w:sz w:val="24"/>
          <w:szCs w:val="24"/>
        </w:rPr>
        <w:t xml:space="preserve"> or </w:t>
      </w:r>
      <w:r w:rsidRPr="0095500D" w:rsidR="0060574A">
        <w:rPr>
          <w:rFonts w:ascii="Times New Roman" w:hAnsi="Times New Roman" w:cs="Times New Roman"/>
          <w:sz w:val="24"/>
          <w:szCs w:val="24"/>
        </w:rPr>
        <w:t>(</w:t>
      </w:r>
      <w:r w:rsidRPr="0095500D" w:rsidR="00E258BC">
        <w:rPr>
          <w:rFonts w:ascii="Times New Roman" w:hAnsi="Times New Roman" w:cs="Times New Roman"/>
          <w:sz w:val="24"/>
          <w:szCs w:val="24"/>
        </w:rPr>
        <w:t>3</w:t>
      </w:r>
      <w:r w:rsidRPr="0095500D" w:rsidR="0060574A">
        <w:rPr>
          <w:rFonts w:ascii="Times New Roman" w:hAnsi="Times New Roman" w:cs="Times New Roman"/>
          <w:sz w:val="24"/>
          <w:szCs w:val="24"/>
        </w:rPr>
        <w:t xml:space="preserve">) </w:t>
      </w:r>
      <w:r w:rsidRPr="0095500D">
        <w:rPr>
          <w:rFonts w:ascii="Times New Roman" w:hAnsi="Times New Roman" w:cs="Times New Roman"/>
          <w:sz w:val="24"/>
          <w:szCs w:val="24"/>
        </w:rPr>
        <w:t xml:space="preserve">the study is discontinued – determinations that are solely within the discretion of AccessLex. </w:t>
      </w:r>
      <w:r w:rsidRPr="0095500D" w:rsidR="00D74314">
        <w:rPr>
          <w:rFonts w:ascii="Times New Roman" w:hAnsi="Times New Roman" w:cs="Times New Roman"/>
          <w:sz w:val="24"/>
          <w:szCs w:val="24"/>
        </w:rPr>
        <w:t xml:space="preserve">In the event </w:t>
      </w:r>
      <w:r w:rsidRPr="0095500D" w:rsidR="00A10C5F">
        <w:rPr>
          <w:rFonts w:ascii="Times New Roman" w:hAnsi="Times New Roman" w:cs="Times New Roman"/>
          <w:sz w:val="24"/>
          <w:szCs w:val="24"/>
        </w:rPr>
        <w:t>your</w:t>
      </w:r>
      <w:r w:rsidRPr="0095500D" w:rsidR="00312D97">
        <w:rPr>
          <w:rFonts w:ascii="Times New Roman" w:hAnsi="Times New Roman" w:cs="Times New Roman"/>
          <w:sz w:val="24"/>
          <w:szCs w:val="24"/>
        </w:rPr>
        <w:t xml:space="preserve"> program participation</w:t>
      </w:r>
      <w:r w:rsidRPr="0095500D" w:rsidR="00A10C5F">
        <w:rPr>
          <w:rFonts w:ascii="Times New Roman" w:hAnsi="Times New Roman" w:cs="Times New Roman"/>
          <w:sz w:val="24"/>
          <w:szCs w:val="24"/>
        </w:rPr>
        <w:t xml:space="preserve"> ends</w:t>
      </w:r>
      <w:r w:rsidRPr="0095500D" w:rsidR="00312D97">
        <w:rPr>
          <w:rFonts w:ascii="Times New Roman" w:hAnsi="Times New Roman" w:cs="Times New Roman"/>
          <w:sz w:val="24"/>
          <w:szCs w:val="24"/>
        </w:rPr>
        <w:t xml:space="preserve">, </w:t>
      </w:r>
      <w:r w:rsidRPr="0095500D" w:rsidR="00A10C5F">
        <w:rPr>
          <w:rFonts w:ascii="Times New Roman" w:hAnsi="Times New Roman" w:cs="Times New Roman"/>
          <w:sz w:val="24"/>
          <w:szCs w:val="24"/>
        </w:rPr>
        <w:t xml:space="preserve">all </w:t>
      </w:r>
      <w:r w:rsidRPr="0095500D" w:rsidR="00312D97">
        <w:rPr>
          <w:rFonts w:ascii="Times New Roman" w:hAnsi="Times New Roman" w:cs="Times New Roman"/>
          <w:sz w:val="24"/>
          <w:szCs w:val="24"/>
        </w:rPr>
        <w:t>acces</w:t>
      </w:r>
      <w:r w:rsidRPr="0095500D" w:rsidR="00190B00">
        <w:rPr>
          <w:rFonts w:ascii="Times New Roman" w:hAnsi="Times New Roman" w:cs="Times New Roman"/>
          <w:sz w:val="24"/>
          <w:szCs w:val="24"/>
        </w:rPr>
        <w:t xml:space="preserve">s to program </w:t>
      </w:r>
      <w:r w:rsidRPr="0095500D" w:rsidR="00D7581B">
        <w:rPr>
          <w:rFonts w:ascii="Times New Roman" w:hAnsi="Times New Roman" w:cs="Times New Roman"/>
          <w:sz w:val="24"/>
          <w:szCs w:val="24"/>
        </w:rPr>
        <w:t xml:space="preserve">resources </w:t>
      </w:r>
      <w:r w:rsidRPr="0095500D" w:rsidR="00A10C5F">
        <w:rPr>
          <w:rFonts w:ascii="Times New Roman" w:hAnsi="Times New Roman" w:cs="Times New Roman"/>
          <w:sz w:val="24"/>
          <w:szCs w:val="24"/>
        </w:rPr>
        <w:t>will be</w:t>
      </w:r>
      <w:r w:rsidRPr="0095500D" w:rsidR="00774D0F">
        <w:rPr>
          <w:rFonts w:ascii="Times New Roman" w:hAnsi="Times New Roman" w:cs="Times New Roman"/>
          <w:sz w:val="24"/>
          <w:szCs w:val="24"/>
        </w:rPr>
        <w:t xml:space="preserve"> rescinded</w:t>
      </w:r>
      <w:r w:rsidRPr="0095500D" w:rsidR="00312D97">
        <w:rPr>
          <w:rFonts w:ascii="Times New Roman" w:hAnsi="Times New Roman" w:cs="Times New Roman"/>
          <w:sz w:val="24"/>
          <w:szCs w:val="24"/>
        </w:rPr>
        <w:t>.</w:t>
      </w:r>
      <w:r w:rsidRPr="0095500D" w:rsidR="002D3704">
        <w:rPr>
          <w:rFonts w:ascii="Times New Roman" w:hAnsi="Times New Roman" w:cs="Times New Roman"/>
          <w:sz w:val="24"/>
          <w:szCs w:val="24"/>
        </w:rPr>
        <w:t xml:space="preserve"> </w:t>
      </w:r>
    </w:p>
    <w:p w:rsidRPr="0095500D" w:rsidR="00080861" w:rsidP="00080861" w:rsidRDefault="00080861" w14:paraId="242EC809" w14:textId="7E646165">
      <w:pPr>
        <w:rPr>
          <w:rFonts w:ascii="Times New Roman" w:hAnsi="Times New Roman" w:cs="Times New Roman"/>
          <w:sz w:val="24"/>
          <w:szCs w:val="24"/>
        </w:rPr>
      </w:pPr>
      <w:r w:rsidRPr="0095500D">
        <w:rPr>
          <w:rFonts w:ascii="Times New Roman" w:hAnsi="Times New Roman" w:cs="Times New Roman"/>
          <w:b/>
          <w:sz w:val="24"/>
          <w:szCs w:val="24"/>
        </w:rPr>
        <w:t>Assurance of confidentiality:</w:t>
      </w:r>
      <w:r w:rsidRPr="0095500D">
        <w:rPr>
          <w:rFonts w:ascii="Times New Roman" w:hAnsi="Times New Roman" w:cs="Times New Roman"/>
          <w:sz w:val="24"/>
          <w:szCs w:val="24"/>
        </w:rPr>
        <w:t xml:space="preserve"> The records of this study will be kept private. </w:t>
      </w:r>
      <w:r w:rsidRPr="0095500D" w:rsidR="009B4C5A">
        <w:rPr>
          <w:rFonts w:ascii="Times New Roman" w:hAnsi="Times New Roman" w:cs="Times New Roman"/>
          <w:sz w:val="24"/>
          <w:szCs w:val="24"/>
        </w:rPr>
        <w:t>If</w:t>
      </w:r>
      <w:r w:rsidRPr="0095500D">
        <w:rPr>
          <w:rFonts w:ascii="Times New Roman" w:hAnsi="Times New Roman" w:cs="Times New Roman"/>
          <w:sz w:val="24"/>
          <w:szCs w:val="24"/>
        </w:rPr>
        <w:t xml:space="preserve"> AccessLex releases a public report or other materials about the study, </w:t>
      </w:r>
      <w:r w:rsidRPr="0095500D" w:rsidR="00A81111">
        <w:rPr>
          <w:rFonts w:ascii="Times New Roman" w:hAnsi="Times New Roman" w:cs="Times New Roman"/>
          <w:sz w:val="24"/>
          <w:szCs w:val="24"/>
        </w:rPr>
        <w:t>we</w:t>
      </w:r>
      <w:r w:rsidRPr="0095500D">
        <w:rPr>
          <w:rFonts w:ascii="Times New Roman" w:hAnsi="Times New Roman" w:cs="Times New Roman"/>
          <w:sz w:val="24"/>
          <w:szCs w:val="24"/>
        </w:rPr>
        <w:t xml:space="preserve"> will not include any information that will make it possible to identify you, without your express written permission. Research records will be kept in protected files on a secure network and only AccessLex researchers will have access to the records. Records consisting of personally identifiable information will be kept </w:t>
      </w:r>
      <w:r w:rsidRPr="0095500D" w:rsidR="009B4C5A">
        <w:rPr>
          <w:rFonts w:ascii="Times New Roman" w:hAnsi="Times New Roman" w:cs="Times New Roman"/>
          <w:sz w:val="24"/>
          <w:szCs w:val="24"/>
        </w:rPr>
        <w:t>so that AccessLex can continue to contact you in accordance with our privacy policy</w:t>
      </w:r>
      <w:r w:rsidRPr="0095500D">
        <w:rPr>
          <w:rFonts w:ascii="Times New Roman" w:hAnsi="Times New Roman" w:cs="Times New Roman"/>
          <w:sz w:val="24"/>
          <w:szCs w:val="24"/>
        </w:rPr>
        <w:t xml:space="preserve">. </w:t>
      </w:r>
      <w:r w:rsidRPr="0095500D" w:rsidR="009B4C5A">
        <w:rPr>
          <w:rFonts w:ascii="Times New Roman" w:hAnsi="Times New Roman" w:cs="Times New Roman"/>
          <w:sz w:val="24"/>
          <w:szCs w:val="24"/>
        </w:rPr>
        <w:t>In addition, a</w:t>
      </w:r>
      <w:r w:rsidRPr="0095500D">
        <w:rPr>
          <w:rFonts w:ascii="Times New Roman" w:hAnsi="Times New Roman" w:cs="Times New Roman"/>
          <w:sz w:val="24"/>
          <w:szCs w:val="24"/>
        </w:rPr>
        <w:t xml:space="preserve">nonymized records </w:t>
      </w:r>
      <w:r w:rsidRPr="0095500D" w:rsidR="00CC4722">
        <w:rPr>
          <w:rFonts w:ascii="Times New Roman" w:hAnsi="Times New Roman" w:cs="Times New Roman"/>
          <w:sz w:val="24"/>
          <w:szCs w:val="24"/>
        </w:rPr>
        <w:t>may</w:t>
      </w:r>
      <w:r w:rsidRPr="0095500D">
        <w:rPr>
          <w:rFonts w:ascii="Times New Roman" w:hAnsi="Times New Roman" w:cs="Times New Roman"/>
          <w:sz w:val="24"/>
          <w:szCs w:val="24"/>
        </w:rPr>
        <w:t xml:space="preserve"> be kept for a</w:t>
      </w:r>
      <w:r w:rsidRPr="0095500D" w:rsidR="00CC4722">
        <w:rPr>
          <w:rFonts w:ascii="Times New Roman" w:hAnsi="Times New Roman" w:cs="Times New Roman"/>
          <w:sz w:val="24"/>
          <w:szCs w:val="24"/>
        </w:rPr>
        <w:t xml:space="preserve"> longer</w:t>
      </w:r>
      <w:r w:rsidRPr="0095500D">
        <w:rPr>
          <w:rFonts w:ascii="Times New Roman" w:hAnsi="Times New Roman" w:cs="Times New Roman"/>
          <w:sz w:val="24"/>
          <w:szCs w:val="24"/>
        </w:rPr>
        <w:t xml:space="preserve"> </w:t>
      </w:r>
      <w:proofErr w:type="gramStart"/>
      <w:r w:rsidRPr="0095500D">
        <w:rPr>
          <w:rFonts w:ascii="Times New Roman" w:hAnsi="Times New Roman" w:cs="Times New Roman"/>
          <w:sz w:val="24"/>
          <w:szCs w:val="24"/>
        </w:rPr>
        <w:t>period of time</w:t>
      </w:r>
      <w:proofErr w:type="gramEnd"/>
      <w:r w:rsidRPr="0095500D">
        <w:rPr>
          <w:rFonts w:ascii="Times New Roman" w:hAnsi="Times New Roman" w:cs="Times New Roman"/>
          <w:sz w:val="24"/>
          <w:szCs w:val="24"/>
        </w:rPr>
        <w:t>.</w:t>
      </w:r>
    </w:p>
    <w:p w:rsidRPr="0095500D" w:rsidR="00080861" w:rsidP="00080861" w:rsidRDefault="00080861" w14:paraId="31BCBB7D" w14:textId="75BA8D02">
      <w:pPr>
        <w:rPr>
          <w:rFonts w:ascii="Times New Roman" w:hAnsi="Times New Roman" w:cs="Times New Roman"/>
          <w:sz w:val="24"/>
          <w:szCs w:val="24"/>
        </w:rPr>
      </w:pPr>
      <w:r w:rsidRPr="0095500D">
        <w:rPr>
          <w:rFonts w:ascii="Times New Roman" w:hAnsi="Times New Roman" w:cs="Times New Roman"/>
          <w:b/>
          <w:sz w:val="24"/>
          <w:szCs w:val="24"/>
        </w:rPr>
        <w:t>If you have questions:</w:t>
      </w:r>
      <w:r w:rsidRPr="0095500D">
        <w:rPr>
          <w:rFonts w:ascii="Times New Roman" w:hAnsi="Times New Roman" w:cs="Times New Roman"/>
          <w:sz w:val="24"/>
          <w:szCs w:val="24"/>
        </w:rPr>
        <w:t xml:space="preserve"> If you have questions regarding this study, please email AccessLex at </w:t>
      </w:r>
      <w:hyperlink w:history="1" r:id="rId11">
        <w:r w:rsidRPr="00C12679">
          <w:rPr>
            <w:rStyle w:val="Hyperlink"/>
            <w:rFonts w:ascii="Times New Roman" w:hAnsi="Times New Roman" w:cs="Times New Roman"/>
            <w:b/>
            <w:bCs/>
            <w:sz w:val="24"/>
            <w:szCs w:val="24"/>
          </w:rPr>
          <w:t>Lexscholars@accesslex.org</w:t>
        </w:r>
      </w:hyperlink>
      <w:r w:rsidRPr="0095500D">
        <w:rPr>
          <w:rFonts w:ascii="Times New Roman" w:hAnsi="Times New Roman" w:cs="Times New Roman"/>
          <w:sz w:val="24"/>
          <w:szCs w:val="24"/>
        </w:rPr>
        <w:t>.</w:t>
      </w:r>
    </w:p>
    <w:p w:rsidRPr="0095500D" w:rsidR="00080861" w:rsidP="00080861" w:rsidRDefault="00080861" w14:paraId="3071896C" w14:textId="2CE99075">
      <w:pPr>
        <w:pBdr>
          <w:bottom w:val="single" w:color="auto" w:sz="12" w:space="1"/>
        </w:pBdr>
        <w:rPr>
          <w:rFonts w:ascii="Times New Roman" w:hAnsi="Times New Roman" w:cs="Times New Roman"/>
          <w:sz w:val="24"/>
          <w:szCs w:val="24"/>
        </w:rPr>
      </w:pPr>
      <w:r w:rsidRPr="0095500D">
        <w:rPr>
          <w:rFonts w:ascii="Times New Roman" w:hAnsi="Times New Roman" w:cs="Times New Roman"/>
          <w:b/>
          <w:sz w:val="24"/>
          <w:szCs w:val="24"/>
        </w:rPr>
        <w:t xml:space="preserve">About AccessLex: </w:t>
      </w:r>
      <w:r w:rsidRPr="0095500D">
        <w:rPr>
          <w:rFonts w:ascii="Times New Roman" w:hAnsi="Times New Roman" w:cs="Times New Roman"/>
          <w:sz w:val="24"/>
          <w:szCs w:val="24"/>
        </w:rPr>
        <w:t xml:space="preserve">For more information about AccessLex, please visit </w:t>
      </w:r>
      <w:hyperlink w:history="1" r:id="rId12">
        <w:r w:rsidRPr="00C12679">
          <w:rPr>
            <w:rStyle w:val="Hyperlink"/>
            <w:rFonts w:ascii="Times New Roman" w:hAnsi="Times New Roman" w:cs="Times New Roman"/>
            <w:b/>
            <w:bCs/>
            <w:sz w:val="24"/>
            <w:szCs w:val="24"/>
          </w:rPr>
          <w:t>www.accesslex.org</w:t>
        </w:r>
      </w:hyperlink>
      <w:r w:rsidRPr="0095500D">
        <w:rPr>
          <w:rFonts w:ascii="Times New Roman" w:hAnsi="Times New Roman" w:cs="Times New Roman"/>
          <w:sz w:val="24"/>
          <w:szCs w:val="24"/>
        </w:rPr>
        <w:t xml:space="preserve">. </w:t>
      </w:r>
    </w:p>
    <w:p w:rsidRPr="0095500D" w:rsidR="005B3C0C" w:rsidP="00080861" w:rsidRDefault="005B3C0C" w14:paraId="6E661C7C" w14:textId="77777777">
      <w:pPr>
        <w:pBdr>
          <w:bottom w:val="single" w:color="auto" w:sz="12" w:space="1"/>
        </w:pBdr>
        <w:rPr>
          <w:rFonts w:ascii="Times New Roman" w:hAnsi="Times New Roman" w:cs="Times New Roman"/>
          <w:sz w:val="24"/>
          <w:szCs w:val="24"/>
        </w:rPr>
      </w:pPr>
    </w:p>
    <w:p w:rsidRPr="0095500D" w:rsidR="00FA5A17" w:rsidP="00080861" w:rsidRDefault="00FA5A17" w14:paraId="0E14906B" w14:textId="78AB9F21">
      <w:pPr>
        <w:rPr>
          <w:rFonts w:ascii="Times New Roman" w:hAnsi="Times New Roman" w:cs="Times New Roman"/>
          <w:sz w:val="24"/>
          <w:szCs w:val="24"/>
        </w:rPr>
      </w:pPr>
    </w:p>
    <w:sectPr w:rsidRPr="0095500D" w:rsidR="00FA5A17" w:rsidSect="008A3507">
      <w:footerReference w:type="default" r:id="rId13"/>
      <w:pgSz w:w="12240" w:h="15840" w:orient="portrait"/>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072" w:rsidP="008A3507" w:rsidRDefault="00CB4072" w14:paraId="587B1479" w14:textId="77777777">
      <w:pPr>
        <w:spacing w:after="0" w:line="240" w:lineRule="auto"/>
      </w:pPr>
      <w:r>
        <w:separator/>
      </w:r>
    </w:p>
  </w:endnote>
  <w:endnote w:type="continuationSeparator" w:id="0">
    <w:p w:rsidR="00CB4072" w:rsidP="008A3507" w:rsidRDefault="00CB4072" w14:paraId="53376E35" w14:textId="77777777">
      <w:pPr>
        <w:spacing w:after="0" w:line="240" w:lineRule="auto"/>
      </w:pPr>
      <w:r>
        <w:continuationSeparator/>
      </w:r>
    </w:p>
  </w:endnote>
  <w:endnote w:type="continuationNotice" w:id="1">
    <w:p w:rsidR="00CB4072" w:rsidRDefault="00CB4072" w14:paraId="5FCE61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660930"/>
      <w:docPartObj>
        <w:docPartGallery w:val="Page Numbers (Bottom of Page)"/>
        <w:docPartUnique/>
      </w:docPartObj>
    </w:sdtPr>
    <w:sdtEndPr>
      <w:rPr>
        <w:noProof/>
      </w:rPr>
    </w:sdtEndPr>
    <w:sdtContent>
      <w:p w:rsidR="008A3507" w:rsidRDefault="008A3507" w14:paraId="66A1D55A" w14:textId="58576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3507" w:rsidRDefault="008A3507" w14:paraId="0D5828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072" w:rsidP="008A3507" w:rsidRDefault="00CB4072" w14:paraId="13C49B95" w14:textId="77777777">
      <w:pPr>
        <w:spacing w:after="0" w:line="240" w:lineRule="auto"/>
      </w:pPr>
      <w:r>
        <w:separator/>
      </w:r>
    </w:p>
  </w:footnote>
  <w:footnote w:type="continuationSeparator" w:id="0">
    <w:p w:rsidR="00CB4072" w:rsidP="008A3507" w:rsidRDefault="00CB4072" w14:paraId="7BE4FC45" w14:textId="77777777">
      <w:pPr>
        <w:spacing w:after="0" w:line="240" w:lineRule="auto"/>
      </w:pPr>
      <w:r>
        <w:continuationSeparator/>
      </w:r>
    </w:p>
  </w:footnote>
  <w:footnote w:type="continuationNotice" w:id="1">
    <w:p w:rsidR="00CB4072" w:rsidRDefault="00CB4072" w14:paraId="40073A3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FEB"/>
    <w:multiLevelType w:val="hybridMultilevel"/>
    <w:tmpl w:val="CEDC4C9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E115775"/>
    <w:multiLevelType w:val="hybridMultilevel"/>
    <w:tmpl w:val="AD3A16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702A5"/>
    <w:multiLevelType w:val="multilevel"/>
    <w:tmpl w:val="3A1A67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9934DAD"/>
    <w:multiLevelType w:val="hybridMultilevel"/>
    <w:tmpl w:val="AD3A16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53AAE"/>
    <w:multiLevelType w:val="hybridMultilevel"/>
    <w:tmpl w:val="AD3A16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B4D85"/>
    <w:multiLevelType w:val="hybridMultilevel"/>
    <w:tmpl w:val="4686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20D699F"/>
    <w:multiLevelType w:val="multilevel"/>
    <w:tmpl w:val="A1FA7B2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41A21A40"/>
    <w:multiLevelType w:val="hybridMultilevel"/>
    <w:tmpl w:val="904AF7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831916032">
    <w:abstractNumId w:val="0"/>
  </w:num>
  <w:num w:numId="2" w16cid:durableId="1347292588">
    <w:abstractNumId w:val="4"/>
  </w:num>
  <w:num w:numId="3" w16cid:durableId="1583880112">
    <w:abstractNumId w:val="6"/>
  </w:num>
  <w:num w:numId="4" w16cid:durableId="541942144">
    <w:abstractNumId w:val="3"/>
  </w:num>
  <w:num w:numId="5" w16cid:durableId="1550149077">
    <w:abstractNumId w:val="7"/>
  </w:num>
  <w:num w:numId="6" w16cid:durableId="397442387">
    <w:abstractNumId w:val="2"/>
  </w:num>
  <w:num w:numId="7" w16cid:durableId="317732760">
    <w:abstractNumId w:val="5"/>
  </w:num>
  <w:num w:numId="8" w16cid:durableId="160047879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17"/>
    <w:rsid w:val="0000799B"/>
    <w:rsid w:val="000448F8"/>
    <w:rsid w:val="00080861"/>
    <w:rsid w:val="00085D19"/>
    <w:rsid w:val="000C2AE6"/>
    <w:rsid w:val="0010017C"/>
    <w:rsid w:val="00113AEB"/>
    <w:rsid w:val="00173A6E"/>
    <w:rsid w:val="001771C1"/>
    <w:rsid w:val="00190B00"/>
    <w:rsid w:val="001E7FE3"/>
    <w:rsid w:val="00205729"/>
    <w:rsid w:val="00220A4A"/>
    <w:rsid w:val="002443B4"/>
    <w:rsid w:val="00257C43"/>
    <w:rsid w:val="0027551C"/>
    <w:rsid w:val="00276545"/>
    <w:rsid w:val="00286D9E"/>
    <w:rsid w:val="00291219"/>
    <w:rsid w:val="002B11AB"/>
    <w:rsid w:val="002B7691"/>
    <w:rsid w:val="002C5060"/>
    <w:rsid w:val="002D3704"/>
    <w:rsid w:val="00312D97"/>
    <w:rsid w:val="00364088"/>
    <w:rsid w:val="003B756E"/>
    <w:rsid w:val="003D7FCE"/>
    <w:rsid w:val="00413BCD"/>
    <w:rsid w:val="00425BCB"/>
    <w:rsid w:val="004322FE"/>
    <w:rsid w:val="004B7E8A"/>
    <w:rsid w:val="004B7F3E"/>
    <w:rsid w:val="005051AF"/>
    <w:rsid w:val="005701EB"/>
    <w:rsid w:val="005B3C0C"/>
    <w:rsid w:val="005F2C3B"/>
    <w:rsid w:val="0060574A"/>
    <w:rsid w:val="00627BF5"/>
    <w:rsid w:val="0063734D"/>
    <w:rsid w:val="006B1F85"/>
    <w:rsid w:val="006C5272"/>
    <w:rsid w:val="00717313"/>
    <w:rsid w:val="0072763E"/>
    <w:rsid w:val="00745ABD"/>
    <w:rsid w:val="00750A88"/>
    <w:rsid w:val="00761DE5"/>
    <w:rsid w:val="00774D0F"/>
    <w:rsid w:val="00880C7F"/>
    <w:rsid w:val="00896660"/>
    <w:rsid w:val="008A3507"/>
    <w:rsid w:val="008D7958"/>
    <w:rsid w:val="008F4721"/>
    <w:rsid w:val="00901265"/>
    <w:rsid w:val="00917FD8"/>
    <w:rsid w:val="00925CBB"/>
    <w:rsid w:val="0095500D"/>
    <w:rsid w:val="00992DFD"/>
    <w:rsid w:val="009B4C5A"/>
    <w:rsid w:val="009B7005"/>
    <w:rsid w:val="009C0949"/>
    <w:rsid w:val="00A10C5F"/>
    <w:rsid w:val="00A363DB"/>
    <w:rsid w:val="00A44BF2"/>
    <w:rsid w:val="00A752B7"/>
    <w:rsid w:val="00A80A96"/>
    <w:rsid w:val="00A81111"/>
    <w:rsid w:val="00A94FDF"/>
    <w:rsid w:val="00AA1D70"/>
    <w:rsid w:val="00B03CFD"/>
    <w:rsid w:val="00B3530A"/>
    <w:rsid w:val="00BA0061"/>
    <w:rsid w:val="00BE3F94"/>
    <w:rsid w:val="00BF7DD3"/>
    <w:rsid w:val="00C0704A"/>
    <w:rsid w:val="00C12679"/>
    <w:rsid w:val="00C60CAF"/>
    <w:rsid w:val="00C708BE"/>
    <w:rsid w:val="00C912B2"/>
    <w:rsid w:val="00CB25F9"/>
    <w:rsid w:val="00CB4072"/>
    <w:rsid w:val="00CB45D8"/>
    <w:rsid w:val="00CB5097"/>
    <w:rsid w:val="00CC4722"/>
    <w:rsid w:val="00CE31F7"/>
    <w:rsid w:val="00D35D9F"/>
    <w:rsid w:val="00D71A43"/>
    <w:rsid w:val="00D74314"/>
    <w:rsid w:val="00D7581B"/>
    <w:rsid w:val="00D767FC"/>
    <w:rsid w:val="00D87D0B"/>
    <w:rsid w:val="00D96667"/>
    <w:rsid w:val="00E258BC"/>
    <w:rsid w:val="00EB681A"/>
    <w:rsid w:val="00EE0259"/>
    <w:rsid w:val="00F33E0B"/>
    <w:rsid w:val="00FA12B5"/>
    <w:rsid w:val="00FA5A17"/>
    <w:rsid w:val="00FB3534"/>
    <w:rsid w:val="00FE2C2E"/>
    <w:rsid w:val="159B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8AE5"/>
  <w15:chartTrackingRefBased/>
  <w15:docId w15:val="{B7E45F22-072A-4692-AD09-D6109325A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0861"/>
  </w:style>
  <w:style w:type="paragraph" w:styleId="Heading4">
    <w:name w:val="heading 4"/>
    <w:basedOn w:val="Normal"/>
    <w:next w:val="Normal"/>
    <w:link w:val="Heading4Char"/>
    <w:uiPriority w:val="9"/>
    <w:semiHidden/>
    <w:unhideWhenUsed/>
    <w:qFormat/>
    <w:rsid w:val="0090126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A5A17"/>
    <w:pPr>
      <w:spacing w:after="0" w:line="240" w:lineRule="auto"/>
    </w:pPr>
    <w:rPr>
      <w:rFonts w:ascii="Times New Roman" w:hAnsi="Times New Roman" w:eastAsia="Calibri" w:cs="Times New Roman"/>
    </w:rPr>
  </w:style>
  <w:style w:type="character" w:styleId="CommentReference">
    <w:name w:val="annotation reference"/>
    <w:basedOn w:val="DefaultParagraphFont"/>
    <w:uiPriority w:val="99"/>
    <w:semiHidden/>
    <w:unhideWhenUsed/>
    <w:rsid w:val="00FA5A17"/>
    <w:rPr>
      <w:sz w:val="16"/>
      <w:szCs w:val="16"/>
    </w:rPr>
  </w:style>
  <w:style w:type="paragraph" w:styleId="CommentText">
    <w:name w:val="annotation text"/>
    <w:basedOn w:val="Normal"/>
    <w:link w:val="CommentTextChar"/>
    <w:uiPriority w:val="99"/>
    <w:unhideWhenUsed/>
    <w:rsid w:val="00FA5A17"/>
    <w:pPr>
      <w:spacing w:line="240" w:lineRule="auto"/>
    </w:pPr>
    <w:rPr>
      <w:rFonts w:ascii="Times New Roman" w:hAnsi="Times New Roman"/>
      <w:sz w:val="20"/>
      <w:szCs w:val="20"/>
    </w:rPr>
  </w:style>
  <w:style w:type="character" w:styleId="CommentTextChar" w:customStyle="1">
    <w:name w:val="Comment Text Char"/>
    <w:basedOn w:val="DefaultParagraphFont"/>
    <w:link w:val="CommentText"/>
    <w:uiPriority w:val="99"/>
    <w:rsid w:val="00FA5A17"/>
    <w:rPr>
      <w:rFonts w:ascii="Times New Roman" w:hAnsi="Times New Roman"/>
      <w:sz w:val="20"/>
      <w:szCs w:val="20"/>
    </w:rPr>
  </w:style>
  <w:style w:type="paragraph" w:styleId="BalloonText">
    <w:name w:val="Balloon Text"/>
    <w:basedOn w:val="Normal"/>
    <w:link w:val="BalloonTextChar"/>
    <w:uiPriority w:val="99"/>
    <w:semiHidden/>
    <w:unhideWhenUsed/>
    <w:rsid w:val="00FA5A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5A17"/>
    <w:rPr>
      <w:rFonts w:ascii="Segoe UI" w:hAnsi="Segoe UI" w:cs="Segoe UI"/>
      <w:sz w:val="18"/>
      <w:szCs w:val="18"/>
    </w:rPr>
  </w:style>
  <w:style w:type="paragraph" w:styleId="ListParagraph">
    <w:name w:val="List Paragraph"/>
    <w:basedOn w:val="Normal"/>
    <w:uiPriority w:val="34"/>
    <w:qFormat/>
    <w:rsid w:val="000C2AE6"/>
    <w:pPr>
      <w:ind w:left="720"/>
      <w:contextualSpacing/>
    </w:pPr>
  </w:style>
  <w:style w:type="character" w:styleId="Hyperlink">
    <w:name w:val="Hyperlink"/>
    <w:basedOn w:val="DefaultParagraphFont"/>
    <w:uiPriority w:val="99"/>
    <w:unhideWhenUsed/>
    <w:rsid w:val="000C2AE6"/>
    <w:rPr>
      <w:color w:val="0563C1" w:themeColor="hyperlink"/>
      <w:u w:val="single"/>
    </w:rPr>
  </w:style>
  <w:style w:type="character" w:styleId="Heading4Char" w:customStyle="1">
    <w:name w:val="Heading 4 Char"/>
    <w:basedOn w:val="DefaultParagraphFont"/>
    <w:link w:val="Heading4"/>
    <w:uiPriority w:val="9"/>
    <w:semiHidden/>
    <w:rsid w:val="00901265"/>
    <w:rPr>
      <w:rFonts w:asciiTheme="majorHAnsi" w:hAnsiTheme="majorHAnsi" w:eastAsiaTheme="majorEastAsia" w:cstheme="majorBidi"/>
      <w:i/>
      <w:iCs/>
      <w:color w:val="2F5496" w:themeColor="accent1" w:themeShade="BF"/>
    </w:rPr>
  </w:style>
  <w:style w:type="character" w:styleId="Strong">
    <w:name w:val="Strong"/>
    <w:basedOn w:val="DefaultParagraphFont"/>
    <w:uiPriority w:val="22"/>
    <w:qFormat/>
    <w:rsid w:val="00901265"/>
    <w:rPr>
      <w:b/>
      <w:bCs/>
    </w:rPr>
  </w:style>
  <w:style w:type="paragraph" w:styleId="NormalWeb">
    <w:name w:val="Normal (Web)"/>
    <w:basedOn w:val="Normal"/>
    <w:uiPriority w:val="99"/>
    <w:unhideWhenUsed/>
    <w:rsid w:val="00901265"/>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CB509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0799B"/>
    <w:rPr>
      <w:rFonts w:asciiTheme="minorHAnsi" w:hAnsiTheme="minorHAnsi"/>
      <w:b/>
      <w:bCs/>
    </w:rPr>
  </w:style>
  <w:style w:type="character" w:styleId="CommentSubjectChar" w:customStyle="1">
    <w:name w:val="Comment Subject Char"/>
    <w:basedOn w:val="CommentTextChar"/>
    <w:link w:val="CommentSubject"/>
    <w:uiPriority w:val="99"/>
    <w:semiHidden/>
    <w:rsid w:val="0000799B"/>
    <w:rPr>
      <w:rFonts w:ascii="Times New Roman" w:hAnsi="Times New Roman"/>
      <w:b/>
      <w:bCs/>
      <w:sz w:val="20"/>
      <w:szCs w:val="20"/>
    </w:rPr>
  </w:style>
  <w:style w:type="paragraph" w:styleId="Header">
    <w:name w:val="header"/>
    <w:basedOn w:val="Normal"/>
    <w:link w:val="HeaderChar"/>
    <w:uiPriority w:val="99"/>
    <w:unhideWhenUsed/>
    <w:rsid w:val="008A35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3507"/>
  </w:style>
  <w:style w:type="paragraph" w:styleId="Footer">
    <w:name w:val="footer"/>
    <w:basedOn w:val="Normal"/>
    <w:link w:val="FooterChar"/>
    <w:uiPriority w:val="99"/>
    <w:unhideWhenUsed/>
    <w:rsid w:val="008A35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3507"/>
  </w:style>
  <w:style w:type="character" w:styleId="FollowedHyperlink">
    <w:name w:val="FollowedHyperlink"/>
    <w:basedOn w:val="DefaultParagraphFont"/>
    <w:uiPriority w:val="99"/>
    <w:semiHidden/>
    <w:unhideWhenUsed/>
    <w:rsid w:val="005B3C0C"/>
    <w:rPr>
      <w:color w:val="954F72" w:themeColor="followedHyperlink"/>
      <w:u w:val="single"/>
    </w:rPr>
  </w:style>
  <w:style w:type="paragraph" w:styleId="Revision">
    <w:name w:val="Revision"/>
    <w:hidden/>
    <w:uiPriority w:val="99"/>
    <w:semiHidden/>
    <w:rsid w:val="006B1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ccesslex.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Lexscholars@accesslex.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ed0df7-8cbd-4ce1-a343-e2bb38224376" xsi:nil="true"/>
    <lcf76f155ced4ddcb4097134ff3c332f xmlns="df9142f5-91ba-4aee-a543-c2ddb1d085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6B756AACD784E978C912983FEBE0B" ma:contentTypeVersion="18" ma:contentTypeDescription="Create a new document." ma:contentTypeScope="" ma:versionID="a8d4d96fbf1c4d7f83f864a836cc4834">
  <xsd:schema xmlns:xsd="http://www.w3.org/2001/XMLSchema" xmlns:xs="http://www.w3.org/2001/XMLSchema" xmlns:p="http://schemas.microsoft.com/office/2006/metadata/properties" xmlns:ns2="df9142f5-91ba-4aee-a543-c2ddb1d08547" xmlns:ns3="46ed0df7-8cbd-4ce1-a343-e2bb38224376" targetNamespace="http://schemas.microsoft.com/office/2006/metadata/properties" ma:root="true" ma:fieldsID="60dd456c8ff8d2f709d21c7a87324242" ns2:_="" ns3:_="">
    <xsd:import namespace="df9142f5-91ba-4aee-a543-c2ddb1d08547"/>
    <xsd:import namespace="46ed0df7-8cbd-4ce1-a343-e2bb38224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142f5-91ba-4aee-a543-c2ddb1d08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01daa-321f-4a86-add5-b34a338695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0df7-8cbd-4ce1-a343-e2bb382243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b43eb-aaea-4875-abf3-eb677d51e944}" ma:internalName="TaxCatchAll" ma:showField="CatchAllData" ma:web="46ed0df7-8cbd-4ce1-a343-e2bb38224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F3574-10AF-4CF1-8FC9-DD3E5F773E4E}">
  <ds:schemaRefs>
    <ds:schemaRef ds:uri="http://schemas.microsoft.com/office/2006/metadata/properties"/>
    <ds:schemaRef ds:uri="http://schemas.microsoft.com/office/infopath/2007/PartnerControls"/>
    <ds:schemaRef ds:uri="629e498c-2be9-46ce-9d2d-eaddb428a243"/>
    <ds:schemaRef ds:uri="e032107b-436c-4765-a298-1d57d286ccd6"/>
  </ds:schemaRefs>
</ds:datastoreItem>
</file>

<file path=customXml/itemProps2.xml><?xml version="1.0" encoding="utf-8"?>
<ds:datastoreItem xmlns:ds="http://schemas.openxmlformats.org/officeDocument/2006/customXml" ds:itemID="{794F1B02-7AC4-4B87-B591-E077C1A98CDA}">
  <ds:schemaRefs>
    <ds:schemaRef ds:uri="http://schemas.microsoft.com/sharepoint/v3/contenttype/forms"/>
  </ds:schemaRefs>
</ds:datastoreItem>
</file>

<file path=customXml/itemProps3.xml><?xml version="1.0" encoding="utf-8"?>
<ds:datastoreItem xmlns:ds="http://schemas.openxmlformats.org/officeDocument/2006/customXml" ds:itemID="{F1EB0A35-1F42-4D10-AA24-368745FFF9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O'Donnell</dc:creator>
  <cp:keywords/>
  <dc:description/>
  <cp:lastModifiedBy>Jordan Spencer</cp:lastModifiedBy>
  <cp:revision>3</cp:revision>
  <dcterms:created xsi:type="dcterms:W3CDTF">2026-01-27T19:48:00Z</dcterms:created>
  <dcterms:modified xsi:type="dcterms:W3CDTF">2026-01-27T21:12:09Z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0x010100B6E6B756AACD784E978C912983FEBE0B</vt:lpwstr>
  </property>
  <property fmtid="{D5CDD505-2E9C-101B-9397-08002B2CF9AE}" pid="3" name="MediaServiceImageTags">
    <vt:lpwstr/>
  </property>
  <property fmtid="{D5CDD505-2E9C-101B-9397-08002B2CF9AE}" pid="5" name="docLang">
    <vt:lpwstr>en</vt:lpwstr>
  </property>
</Properties>
</file>